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13C" w:rsidRDefault="005A4CBD" w:rsidP="00A36C38">
      <w:pPr>
        <w:pStyle w:val="Header"/>
        <w:jc w:val="center"/>
        <w:rPr>
          <w:rFonts w:cs="Arial"/>
          <w:b/>
          <w:color w:val="000000"/>
          <w:sz w:val="24"/>
        </w:rPr>
      </w:pPr>
      <w:r>
        <w:rPr>
          <w:rFonts w:cs="Arial"/>
          <w:b/>
          <w:noProof/>
          <w:color w:val="000000"/>
          <w:sz w:val="24"/>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5pt;margin-top:70.15pt;width:517.4pt;height:48.75pt;z-index:-251658752;mso-wrap-distance-left:22.7pt;mso-wrap-distance-top:22.7pt;mso-position-horizontal-relative:page;mso-position-vertical-relative:page" o:allowoverlap="f">
            <v:imagedata r:id="rId9" o:title="ONRlogoA4col_hi" croptop="14539f" cropbottom="15768f" cropleft="4980f" cropright="-65714f"/>
            <w10:wrap anchorx="page" anchory="page"/>
          </v:shape>
        </w:pict>
      </w:r>
    </w:p>
    <w:p w:rsidR="0009613C" w:rsidRDefault="0009613C" w:rsidP="00A36C38">
      <w:pPr>
        <w:pStyle w:val="Header"/>
        <w:jc w:val="center"/>
        <w:rPr>
          <w:rFonts w:cs="Arial"/>
          <w:b/>
          <w:color w:val="000000"/>
          <w:sz w:val="24"/>
        </w:rPr>
      </w:pPr>
    </w:p>
    <w:p w:rsidR="0009613C" w:rsidRDefault="0009613C" w:rsidP="00A36C38">
      <w:pPr>
        <w:pStyle w:val="Header"/>
        <w:jc w:val="center"/>
        <w:rPr>
          <w:rFonts w:cs="Arial"/>
          <w:b/>
          <w:color w:val="000000"/>
          <w:sz w:val="24"/>
        </w:rPr>
      </w:pPr>
    </w:p>
    <w:p w:rsidR="0009613C" w:rsidRDefault="0009613C" w:rsidP="00A36C38">
      <w:pPr>
        <w:pStyle w:val="Header"/>
        <w:jc w:val="center"/>
        <w:rPr>
          <w:rFonts w:cs="Arial"/>
          <w:b/>
          <w:color w:val="000000"/>
          <w:sz w:val="24"/>
        </w:rPr>
      </w:pPr>
    </w:p>
    <w:p w:rsidR="00A36C38" w:rsidRPr="00A36C38" w:rsidRDefault="00A36C38" w:rsidP="00A36C38">
      <w:pPr>
        <w:spacing w:before="120" w:after="120"/>
        <w:jc w:val="center"/>
        <w:rPr>
          <w:rFonts w:ascii="Arial" w:hAnsi="Arial" w:cs="Arial"/>
        </w:rPr>
      </w:pPr>
      <w:r w:rsidRPr="00A36C38">
        <w:rPr>
          <w:rFonts w:ascii="Arial" w:hAnsi="Arial" w:cs="Arial"/>
          <w:b/>
          <w:bCs/>
        </w:rPr>
        <w:t xml:space="preserve">STATEMENT OF SERVICE REQUIREMENT FOR </w:t>
      </w:r>
      <w:r w:rsidR="00577C7B">
        <w:rPr>
          <w:rFonts w:ascii="Arial" w:hAnsi="Arial" w:cs="Arial"/>
          <w:b/>
          <w:bCs/>
        </w:rPr>
        <w:t xml:space="preserve">THE PROVISION OF TECHNICAL SUPPORT WITH THE DETAILED ASSESSMENT OF THE FAULT </w:t>
      </w:r>
      <w:proofErr w:type="gramStart"/>
      <w:r w:rsidR="008556E3">
        <w:rPr>
          <w:rFonts w:ascii="Arial" w:hAnsi="Arial" w:cs="Arial"/>
          <w:b/>
          <w:bCs/>
        </w:rPr>
        <w:t xml:space="preserve">STUDIES  </w:t>
      </w:r>
      <w:r w:rsidR="00577C7B">
        <w:rPr>
          <w:rFonts w:ascii="Arial" w:hAnsi="Arial" w:cs="Arial"/>
          <w:b/>
          <w:bCs/>
        </w:rPr>
        <w:t>ASPECTS</w:t>
      </w:r>
      <w:proofErr w:type="gramEnd"/>
      <w:r w:rsidR="00577C7B">
        <w:rPr>
          <w:rFonts w:ascii="Arial" w:hAnsi="Arial" w:cs="Arial"/>
          <w:b/>
          <w:bCs/>
        </w:rPr>
        <w:t xml:space="preserve"> OF HINKLEY POINT C SAFETY SUBMISSIONS</w:t>
      </w:r>
    </w:p>
    <w:p w:rsidR="00577C7B" w:rsidRDefault="00577C7B" w:rsidP="0009613C">
      <w:pPr>
        <w:pStyle w:val="Header"/>
        <w:tabs>
          <w:tab w:val="left" w:pos="851"/>
        </w:tabs>
        <w:ind w:left="851" w:hanging="851"/>
        <w:rPr>
          <w:rFonts w:cs="Arial"/>
          <w:b/>
          <w:bCs/>
          <w:sz w:val="24"/>
        </w:rPr>
      </w:pPr>
    </w:p>
    <w:p w:rsidR="00A36C38" w:rsidRPr="00577C7B" w:rsidRDefault="0009613C" w:rsidP="00577C7B">
      <w:pPr>
        <w:pStyle w:val="Header"/>
        <w:tabs>
          <w:tab w:val="clear" w:pos="4153"/>
          <w:tab w:val="clear" w:pos="8306"/>
        </w:tabs>
        <w:ind w:left="567" w:hanging="567"/>
        <w:rPr>
          <w:rFonts w:cs="Arial"/>
          <w:b/>
          <w:bCs/>
          <w:szCs w:val="22"/>
        </w:rPr>
      </w:pPr>
      <w:r w:rsidRPr="00577C7B">
        <w:rPr>
          <w:rFonts w:cs="Arial"/>
          <w:b/>
          <w:bCs/>
          <w:szCs w:val="22"/>
        </w:rPr>
        <w:t>1</w:t>
      </w:r>
      <w:r w:rsidRPr="00577C7B">
        <w:rPr>
          <w:rFonts w:cs="Arial"/>
          <w:b/>
          <w:bCs/>
          <w:szCs w:val="22"/>
        </w:rPr>
        <w:tab/>
      </w:r>
      <w:r w:rsidR="00577C7B">
        <w:rPr>
          <w:rFonts w:cs="Arial"/>
          <w:b/>
          <w:bCs/>
          <w:szCs w:val="22"/>
        </w:rPr>
        <w:tab/>
      </w:r>
      <w:r w:rsidR="00A36C38" w:rsidRPr="00577C7B">
        <w:rPr>
          <w:rFonts w:cs="Arial"/>
          <w:b/>
          <w:bCs/>
          <w:szCs w:val="22"/>
        </w:rPr>
        <w:t>BACKGROUND TO THE PROJECT</w:t>
      </w:r>
    </w:p>
    <w:p w:rsidR="0009613C" w:rsidRPr="00577C7B" w:rsidRDefault="0009613C" w:rsidP="0009613C">
      <w:pPr>
        <w:pStyle w:val="Header"/>
        <w:tabs>
          <w:tab w:val="left" w:pos="540"/>
          <w:tab w:val="left" w:pos="851"/>
        </w:tabs>
        <w:ind w:left="851" w:hanging="851"/>
        <w:rPr>
          <w:rFonts w:cs="Arial"/>
          <w:iCs/>
          <w:szCs w:val="22"/>
        </w:rPr>
      </w:pPr>
    </w:p>
    <w:p w:rsidR="00CC577B" w:rsidRPr="00577C7B" w:rsidRDefault="0009613C" w:rsidP="00577C7B">
      <w:pPr>
        <w:spacing w:before="120" w:after="120"/>
        <w:ind w:left="720" w:right="-30" w:hanging="720"/>
        <w:rPr>
          <w:rFonts w:ascii="Arial" w:hAnsi="Arial" w:cs="Arial"/>
          <w:sz w:val="22"/>
          <w:szCs w:val="22"/>
        </w:rPr>
      </w:pPr>
      <w:r w:rsidRPr="00577C7B">
        <w:rPr>
          <w:rFonts w:ascii="Arial" w:hAnsi="Arial" w:cs="Arial"/>
          <w:iCs/>
          <w:sz w:val="22"/>
          <w:szCs w:val="22"/>
        </w:rPr>
        <w:t>1.1</w:t>
      </w:r>
      <w:r w:rsidRPr="00577C7B">
        <w:rPr>
          <w:rFonts w:ascii="Arial" w:hAnsi="Arial" w:cs="Arial"/>
          <w:iCs/>
          <w:sz w:val="22"/>
          <w:szCs w:val="22"/>
        </w:rPr>
        <w:tab/>
      </w:r>
      <w:r w:rsidR="00CC577B" w:rsidRPr="00577C7B">
        <w:rPr>
          <w:rFonts w:ascii="Arial" w:hAnsi="Arial" w:cs="Arial"/>
          <w:sz w:val="22"/>
          <w:szCs w:val="22"/>
        </w:rPr>
        <w:t>The HPC site has recently been licensed by</w:t>
      </w:r>
      <w:r w:rsidR="008556E3">
        <w:rPr>
          <w:rFonts w:ascii="Arial" w:hAnsi="Arial" w:cs="Arial"/>
          <w:sz w:val="22"/>
          <w:szCs w:val="22"/>
        </w:rPr>
        <w:t xml:space="preserve"> the ONR to allow the Licensee, </w:t>
      </w:r>
      <w:r w:rsidR="00CC577B" w:rsidRPr="00577C7B">
        <w:rPr>
          <w:rFonts w:ascii="Arial" w:hAnsi="Arial" w:cs="Arial"/>
          <w:sz w:val="22"/>
          <w:szCs w:val="22"/>
        </w:rPr>
        <w:t>to construct and operate two EPRs. The HPC safety case documentation to support this activity is large and complex and a full assessment by ONR of Fault Studies aspects requires input from a number of specialists and skill areas.</w:t>
      </w:r>
    </w:p>
    <w:p w:rsidR="00577C7B" w:rsidRDefault="00577C7B" w:rsidP="00577C7B">
      <w:pPr>
        <w:spacing w:before="120" w:after="120"/>
        <w:ind w:left="720" w:right="-30" w:hanging="720"/>
        <w:rPr>
          <w:rFonts w:ascii="Arial" w:hAnsi="Arial" w:cs="Arial"/>
          <w:sz w:val="22"/>
          <w:szCs w:val="22"/>
        </w:rPr>
      </w:pPr>
      <w:r>
        <w:rPr>
          <w:rFonts w:ascii="Arial" w:hAnsi="Arial" w:cs="Arial"/>
          <w:sz w:val="22"/>
          <w:szCs w:val="22"/>
        </w:rPr>
        <w:t>1.2</w:t>
      </w:r>
      <w:r>
        <w:rPr>
          <w:rFonts w:ascii="Arial" w:hAnsi="Arial" w:cs="Arial"/>
          <w:sz w:val="22"/>
          <w:szCs w:val="22"/>
        </w:rPr>
        <w:tab/>
      </w:r>
      <w:r w:rsidR="00CC577B" w:rsidRPr="00577C7B">
        <w:rPr>
          <w:rFonts w:ascii="Arial" w:hAnsi="Arial" w:cs="Arial"/>
          <w:sz w:val="22"/>
          <w:szCs w:val="22"/>
        </w:rPr>
        <w:t xml:space="preserve">Nuclear safety aspects of the construction, commissioning and operation of the site will be regulated by ONR via a series of regulatory </w:t>
      </w:r>
      <w:proofErr w:type="spellStart"/>
      <w:r w:rsidR="00CC577B" w:rsidRPr="00577C7B">
        <w:rPr>
          <w:rFonts w:ascii="Arial" w:hAnsi="Arial" w:cs="Arial"/>
          <w:sz w:val="22"/>
          <w:szCs w:val="22"/>
        </w:rPr>
        <w:t>permissioning</w:t>
      </w:r>
      <w:proofErr w:type="spellEnd"/>
      <w:r w:rsidR="00CC577B" w:rsidRPr="00577C7B">
        <w:rPr>
          <w:rFonts w:ascii="Arial" w:hAnsi="Arial" w:cs="Arial"/>
          <w:sz w:val="22"/>
          <w:szCs w:val="22"/>
        </w:rPr>
        <w:t xml:space="preserve"> points under specific Licence Conditions attached to the HPC site licence.  The assessment work that supports the different </w:t>
      </w:r>
      <w:proofErr w:type="spellStart"/>
      <w:r w:rsidR="00CC577B" w:rsidRPr="00577C7B">
        <w:rPr>
          <w:rFonts w:ascii="Arial" w:hAnsi="Arial" w:cs="Arial"/>
          <w:sz w:val="22"/>
          <w:szCs w:val="22"/>
        </w:rPr>
        <w:t>permissioning</w:t>
      </w:r>
      <w:proofErr w:type="spellEnd"/>
      <w:r w:rsidR="00CC577B" w:rsidRPr="00577C7B">
        <w:rPr>
          <w:rFonts w:ascii="Arial" w:hAnsi="Arial" w:cs="Arial"/>
          <w:sz w:val="22"/>
          <w:szCs w:val="22"/>
        </w:rPr>
        <w:t xml:space="preserve"> points, up to granting of the Consent for Nuclear Island Concrete, is split into a number of stages.</w:t>
      </w:r>
    </w:p>
    <w:p w:rsidR="00577C7B" w:rsidRDefault="00577C7B" w:rsidP="00577C7B">
      <w:pPr>
        <w:spacing w:before="120" w:after="120"/>
        <w:ind w:left="720" w:right="-30" w:hanging="720"/>
        <w:rPr>
          <w:rFonts w:ascii="Arial" w:hAnsi="Arial" w:cs="Arial"/>
          <w:sz w:val="22"/>
          <w:szCs w:val="22"/>
        </w:rPr>
      </w:pPr>
      <w:r>
        <w:rPr>
          <w:rFonts w:ascii="Arial" w:hAnsi="Arial" w:cs="Arial"/>
          <w:sz w:val="22"/>
          <w:szCs w:val="22"/>
        </w:rPr>
        <w:t>1.3</w:t>
      </w:r>
      <w:r>
        <w:rPr>
          <w:rFonts w:ascii="Arial" w:hAnsi="Arial" w:cs="Arial"/>
          <w:sz w:val="22"/>
          <w:szCs w:val="22"/>
        </w:rPr>
        <w:tab/>
      </w:r>
      <w:r w:rsidR="00CC577B" w:rsidRPr="00577C7B">
        <w:rPr>
          <w:rFonts w:ascii="Arial" w:hAnsi="Arial" w:cs="Arial"/>
          <w:sz w:val="22"/>
          <w:szCs w:val="22"/>
        </w:rPr>
        <w:t xml:space="preserve">NNB </w:t>
      </w:r>
      <w:proofErr w:type="gramStart"/>
      <w:r w:rsidR="00CC577B" w:rsidRPr="00577C7B">
        <w:rPr>
          <w:rFonts w:ascii="Arial" w:hAnsi="Arial" w:cs="Arial"/>
          <w:sz w:val="22"/>
          <w:szCs w:val="22"/>
        </w:rPr>
        <w:t>have</w:t>
      </w:r>
      <w:proofErr w:type="gramEnd"/>
      <w:r w:rsidR="00CC577B" w:rsidRPr="00577C7B">
        <w:rPr>
          <w:rFonts w:ascii="Arial" w:hAnsi="Arial" w:cs="Arial"/>
          <w:sz w:val="22"/>
          <w:szCs w:val="22"/>
        </w:rPr>
        <w:t xml:space="preserve"> recently completed what they term the “Adjusting Phase” analyses for HPC.  The objective of the Adjusting Phase is not to provide a safety case update but to perform an internal validation of the detailed assumptions that will be considered in the “Realisation Phase” (supporting production of </w:t>
      </w:r>
      <w:proofErr w:type="spellStart"/>
      <w:r w:rsidR="00CC577B" w:rsidRPr="00577C7B">
        <w:rPr>
          <w:rFonts w:ascii="Arial" w:hAnsi="Arial" w:cs="Arial"/>
          <w:sz w:val="22"/>
          <w:szCs w:val="22"/>
        </w:rPr>
        <w:t>PCmSR</w:t>
      </w:r>
      <w:proofErr w:type="spellEnd"/>
      <w:r w:rsidR="00CC577B" w:rsidRPr="00577C7B">
        <w:rPr>
          <w:rFonts w:ascii="Arial" w:hAnsi="Arial" w:cs="Arial"/>
          <w:sz w:val="22"/>
          <w:szCs w:val="22"/>
        </w:rPr>
        <w:t xml:space="preserve">).  The Adjusting Phase therefore supported the feasibility of the fuel management, the NSSS operating parameters and the modes of operation to identify risks and mitigations for the Realisation Phase with regards to fault analyses.  Assessment of this analysis is therefore important for the forthcoming </w:t>
      </w:r>
      <w:proofErr w:type="spellStart"/>
      <w:r w:rsidR="00CC577B" w:rsidRPr="00577C7B">
        <w:rPr>
          <w:rFonts w:ascii="Arial" w:hAnsi="Arial" w:cs="Arial"/>
          <w:sz w:val="22"/>
          <w:szCs w:val="22"/>
        </w:rPr>
        <w:t>permissioning</w:t>
      </w:r>
      <w:proofErr w:type="spellEnd"/>
      <w:r w:rsidR="00CC577B" w:rsidRPr="00577C7B">
        <w:rPr>
          <w:rFonts w:ascii="Arial" w:hAnsi="Arial" w:cs="Arial"/>
          <w:sz w:val="22"/>
          <w:szCs w:val="22"/>
        </w:rPr>
        <w:t xml:space="preserve"> points.</w:t>
      </w:r>
    </w:p>
    <w:p w:rsidR="00CC577B" w:rsidRPr="00577C7B" w:rsidRDefault="00577C7B" w:rsidP="00E81281">
      <w:pPr>
        <w:spacing w:before="120" w:after="120"/>
        <w:ind w:left="720" w:right="-30" w:hanging="720"/>
        <w:rPr>
          <w:rFonts w:ascii="Arial" w:hAnsi="Arial" w:cs="Arial"/>
          <w:sz w:val="22"/>
          <w:szCs w:val="22"/>
        </w:rPr>
      </w:pPr>
      <w:r w:rsidRPr="00577C7B">
        <w:rPr>
          <w:rFonts w:ascii="Arial" w:hAnsi="Arial" w:cs="Arial"/>
          <w:szCs w:val="22"/>
        </w:rPr>
        <w:t>1.4</w:t>
      </w:r>
      <w:r>
        <w:rPr>
          <w:rFonts w:cs="Arial"/>
          <w:szCs w:val="22"/>
        </w:rPr>
        <w:tab/>
      </w:r>
      <w:r w:rsidR="00CC577B" w:rsidRPr="00577C7B">
        <w:rPr>
          <w:rFonts w:ascii="Arial" w:hAnsi="Arial" w:cs="Arial"/>
          <w:sz w:val="22"/>
          <w:szCs w:val="22"/>
        </w:rPr>
        <w:t>The work associated with the assessment of the Fault Studies aspects of the HPC safety submission is recognised as important in ONR’s programme of assessment of HPC safety documentation.  ONR therefore require additional assessment resource in the Fault Studies topic area to provide an adequate, efficient and timely assessment of the HPC safety submissions.</w:t>
      </w:r>
    </w:p>
    <w:p w:rsidR="00A36C38" w:rsidRPr="00577C7B" w:rsidRDefault="00A36C38" w:rsidP="00CC577B">
      <w:pPr>
        <w:pStyle w:val="Header"/>
        <w:tabs>
          <w:tab w:val="left" w:pos="851"/>
        </w:tabs>
        <w:ind w:left="851" w:hanging="851"/>
        <w:rPr>
          <w:rFonts w:cs="Arial"/>
          <w:b/>
          <w:bCs/>
          <w:color w:val="0000FF"/>
          <w:szCs w:val="22"/>
        </w:rPr>
      </w:pPr>
    </w:p>
    <w:p w:rsidR="00A36C38" w:rsidRPr="00577C7B" w:rsidRDefault="00577C7B" w:rsidP="00577C7B">
      <w:pPr>
        <w:pStyle w:val="Header"/>
        <w:tabs>
          <w:tab w:val="clear" w:pos="4153"/>
          <w:tab w:val="clear" w:pos="8306"/>
        </w:tabs>
        <w:ind w:left="709" w:hanging="709"/>
        <w:rPr>
          <w:rFonts w:cs="Arial"/>
          <w:b/>
          <w:bCs/>
          <w:szCs w:val="22"/>
        </w:rPr>
      </w:pPr>
      <w:r>
        <w:rPr>
          <w:rFonts w:cs="Arial"/>
          <w:b/>
          <w:bCs/>
          <w:szCs w:val="22"/>
        </w:rPr>
        <w:t>2</w:t>
      </w:r>
      <w:r>
        <w:rPr>
          <w:rFonts w:cs="Arial"/>
          <w:b/>
          <w:bCs/>
          <w:szCs w:val="22"/>
        </w:rPr>
        <w:tab/>
      </w:r>
      <w:r w:rsidR="00A36C38" w:rsidRPr="00577C7B">
        <w:rPr>
          <w:rFonts w:cs="Arial"/>
          <w:b/>
          <w:bCs/>
          <w:szCs w:val="22"/>
        </w:rPr>
        <w:t>SCOPE OF THE SERVICES REQUIRED</w:t>
      </w:r>
    </w:p>
    <w:p w:rsidR="0009613C" w:rsidRPr="00577C7B" w:rsidRDefault="0009613C" w:rsidP="0009613C">
      <w:pPr>
        <w:pStyle w:val="Header"/>
        <w:tabs>
          <w:tab w:val="left" w:pos="540"/>
          <w:tab w:val="left" w:pos="851"/>
        </w:tabs>
        <w:ind w:left="851" w:hanging="851"/>
        <w:rPr>
          <w:rFonts w:cs="Arial"/>
          <w:iCs/>
          <w:szCs w:val="22"/>
        </w:rPr>
      </w:pPr>
    </w:p>
    <w:p w:rsidR="00CC577B" w:rsidRPr="00577C7B" w:rsidRDefault="0009613C" w:rsidP="00577C7B">
      <w:pPr>
        <w:spacing w:before="120" w:after="120"/>
        <w:ind w:left="720" w:hanging="720"/>
        <w:rPr>
          <w:rFonts w:ascii="Arial" w:hAnsi="Arial" w:cs="Arial"/>
          <w:sz w:val="22"/>
          <w:szCs w:val="22"/>
        </w:rPr>
      </w:pPr>
      <w:r w:rsidRPr="00577C7B">
        <w:rPr>
          <w:rFonts w:ascii="Arial" w:hAnsi="Arial" w:cs="Arial"/>
          <w:iCs/>
          <w:sz w:val="22"/>
          <w:szCs w:val="22"/>
        </w:rPr>
        <w:t>2.1</w:t>
      </w:r>
      <w:r w:rsidRPr="00577C7B">
        <w:rPr>
          <w:rFonts w:ascii="Arial" w:hAnsi="Arial" w:cs="Arial"/>
          <w:iCs/>
          <w:sz w:val="22"/>
          <w:szCs w:val="22"/>
        </w:rPr>
        <w:tab/>
      </w:r>
      <w:r w:rsidR="00CC577B" w:rsidRPr="00577C7B">
        <w:rPr>
          <w:rFonts w:ascii="Arial" w:hAnsi="Arial" w:cs="Arial"/>
          <w:sz w:val="22"/>
          <w:szCs w:val="22"/>
        </w:rPr>
        <w:t xml:space="preserve">The scope of the service requirement is to provide technical resources to assist ONR with the detailed assessment of the Fault Studies aspects of </w:t>
      </w:r>
      <w:proofErr w:type="spellStart"/>
      <w:r w:rsidR="00CC577B" w:rsidRPr="00577C7B">
        <w:rPr>
          <w:rFonts w:ascii="Arial" w:hAnsi="Arial" w:cs="Arial"/>
          <w:sz w:val="22"/>
          <w:szCs w:val="22"/>
        </w:rPr>
        <w:t>Hinkley</w:t>
      </w:r>
      <w:proofErr w:type="spellEnd"/>
      <w:r w:rsidR="00CC577B" w:rsidRPr="00577C7B">
        <w:rPr>
          <w:rFonts w:ascii="Arial" w:hAnsi="Arial" w:cs="Arial"/>
          <w:sz w:val="22"/>
          <w:szCs w:val="22"/>
        </w:rPr>
        <w:t xml:space="preserve"> Point C (HPC) safety submissions including:</w:t>
      </w:r>
    </w:p>
    <w:p w:rsidR="00CC577B" w:rsidRPr="00577C7B" w:rsidRDefault="00CC577B" w:rsidP="00CC577B">
      <w:pPr>
        <w:numPr>
          <w:ilvl w:val="0"/>
          <w:numId w:val="13"/>
        </w:numPr>
        <w:spacing w:before="120" w:after="120"/>
        <w:rPr>
          <w:rFonts w:ascii="Arial" w:hAnsi="Arial" w:cs="Arial"/>
          <w:sz w:val="22"/>
          <w:szCs w:val="22"/>
        </w:rPr>
      </w:pPr>
      <w:r w:rsidRPr="00577C7B">
        <w:rPr>
          <w:rFonts w:ascii="Arial" w:hAnsi="Arial" w:cs="Arial"/>
          <w:sz w:val="22"/>
          <w:szCs w:val="22"/>
        </w:rPr>
        <w:t>Submissions supporting the resolution of Generic Design Assessment (GDA) Step 4 Assessment Findings</w:t>
      </w:r>
      <w:r w:rsidRPr="00577C7B">
        <w:rPr>
          <w:rStyle w:val="FootnoteReference"/>
          <w:rFonts w:ascii="Arial" w:hAnsi="Arial" w:cs="Arial"/>
          <w:sz w:val="22"/>
          <w:szCs w:val="22"/>
        </w:rPr>
        <w:footnoteReference w:id="1"/>
      </w:r>
      <w:r w:rsidRPr="00577C7B">
        <w:rPr>
          <w:rFonts w:ascii="Arial" w:hAnsi="Arial" w:cs="Arial"/>
          <w:sz w:val="22"/>
          <w:szCs w:val="22"/>
        </w:rPr>
        <w:t>;</w:t>
      </w:r>
    </w:p>
    <w:p w:rsidR="00CC577B" w:rsidRPr="00577C7B" w:rsidRDefault="00CC577B" w:rsidP="00CC577B">
      <w:pPr>
        <w:numPr>
          <w:ilvl w:val="0"/>
          <w:numId w:val="13"/>
        </w:numPr>
        <w:spacing w:before="120" w:after="120"/>
        <w:rPr>
          <w:rFonts w:ascii="Arial" w:hAnsi="Arial" w:cs="Arial"/>
          <w:sz w:val="22"/>
          <w:szCs w:val="22"/>
        </w:rPr>
      </w:pPr>
      <w:r w:rsidRPr="00577C7B">
        <w:rPr>
          <w:rFonts w:ascii="Arial" w:hAnsi="Arial" w:cs="Arial"/>
          <w:sz w:val="22"/>
          <w:szCs w:val="22"/>
        </w:rPr>
        <w:t>Submissions supporting the resolution of Assessment Findings arising from GDA Issues closure activities</w:t>
      </w:r>
      <w:r w:rsidRPr="00577C7B">
        <w:rPr>
          <w:rStyle w:val="FootnoteReference"/>
          <w:rFonts w:ascii="Arial" w:hAnsi="Arial" w:cs="Arial"/>
          <w:sz w:val="22"/>
          <w:szCs w:val="22"/>
        </w:rPr>
        <w:footnoteReference w:id="2"/>
      </w:r>
      <w:r w:rsidRPr="00577C7B">
        <w:rPr>
          <w:rFonts w:ascii="Arial" w:hAnsi="Arial" w:cs="Arial"/>
          <w:sz w:val="22"/>
          <w:szCs w:val="22"/>
        </w:rPr>
        <w:t>;</w:t>
      </w:r>
    </w:p>
    <w:p w:rsidR="00CC577B" w:rsidRPr="00577C7B" w:rsidRDefault="00CC577B" w:rsidP="00CC577B">
      <w:pPr>
        <w:numPr>
          <w:ilvl w:val="0"/>
          <w:numId w:val="13"/>
        </w:numPr>
        <w:spacing w:before="120" w:after="120"/>
        <w:rPr>
          <w:rFonts w:ascii="Arial" w:hAnsi="Arial" w:cs="Arial"/>
          <w:sz w:val="22"/>
          <w:szCs w:val="22"/>
        </w:rPr>
      </w:pPr>
      <w:r w:rsidRPr="00577C7B">
        <w:rPr>
          <w:rFonts w:ascii="Arial" w:hAnsi="Arial" w:cs="Arial"/>
          <w:sz w:val="22"/>
          <w:szCs w:val="22"/>
        </w:rPr>
        <w:t>Submissions supporting the resolution of Issues arising from ONR’s review of the Pre-Construction Safety Report (PCSR) 2012</w:t>
      </w:r>
      <w:r w:rsidRPr="00577C7B">
        <w:rPr>
          <w:rStyle w:val="FootnoteReference"/>
          <w:rFonts w:ascii="Arial" w:hAnsi="Arial" w:cs="Arial"/>
          <w:sz w:val="22"/>
          <w:szCs w:val="22"/>
        </w:rPr>
        <w:footnoteReference w:id="3"/>
      </w:r>
      <w:r w:rsidRPr="00577C7B">
        <w:rPr>
          <w:rFonts w:ascii="Arial" w:hAnsi="Arial" w:cs="Arial"/>
          <w:sz w:val="22"/>
          <w:szCs w:val="22"/>
        </w:rPr>
        <w:t>; and</w:t>
      </w:r>
    </w:p>
    <w:p w:rsidR="00CC577B" w:rsidRPr="00577C7B" w:rsidRDefault="00CC577B" w:rsidP="00CC577B">
      <w:pPr>
        <w:numPr>
          <w:ilvl w:val="0"/>
          <w:numId w:val="13"/>
        </w:numPr>
        <w:spacing w:before="120" w:after="120"/>
        <w:rPr>
          <w:rFonts w:ascii="Arial" w:hAnsi="Arial" w:cs="Arial"/>
          <w:sz w:val="22"/>
          <w:szCs w:val="22"/>
        </w:rPr>
      </w:pPr>
      <w:r w:rsidRPr="00577C7B">
        <w:rPr>
          <w:rFonts w:ascii="Arial" w:hAnsi="Arial" w:cs="Arial"/>
          <w:sz w:val="22"/>
          <w:szCs w:val="22"/>
        </w:rPr>
        <w:lastRenderedPageBreak/>
        <w:t xml:space="preserve">Submissions supporting the claims made within PCSR3, and other </w:t>
      </w:r>
      <w:r w:rsidR="008556E3">
        <w:rPr>
          <w:rFonts w:ascii="Arial" w:hAnsi="Arial" w:cs="Arial"/>
          <w:sz w:val="22"/>
          <w:szCs w:val="22"/>
        </w:rPr>
        <w:t xml:space="preserve">safety justification </w:t>
      </w:r>
      <w:r w:rsidRPr="00577C7B">
        <w:rPr>
          <w:rFonts w:ascii="Arial" w:hAnsi="Arial" w:cs="Arial"/>
          <w:sz w:val="22"/>
          <w:szCs w:val="22"/>
        </w:rPr>
        <w:t>documents.</w:t>
      </w:r>
    </w:p>
    <w:p w:rsidR="006538CC" w:rsidRPr="00C83618" w:rsidRDefault="00577C7B" w:rsidP="006538CC">
      <w:pPr>
        <w:spacing w:before="120" w:after="120"/>
        <w:ind w:left="720" w:right="-30" w:hanging="720"/>
        <w:rPr>
          <w:rFonts w:ascii="Arial" w:hAnsi="Arial" w:cs="Arial"/>
        </w:rPr>
      </w:pPr>
      <w:r>
        <w:rPr>
          <w:rFonts w:ascii="Arial" w:hAnsi="Arial" w:cs="Arial"/>
          <w:sz w:val="22"/>
          <w:szCs w:val="22"/>
        </w:rPr>
        <w:t>2.2</w:t>
      </w:r>
      <w:r>
        <w:rPr>
          <w:rFonts w:ascii="Arial" w:hAnsi="Arial" w:cs="Arial"/>
          <w:sz w:val="22"/>
          <w:szCs w:val="22"/>
        </w:rPr>
        <w:tab/>
      </w:r>
      <w:r w:rsidR="006538CC" w:rsidRPr="00C83618">
        <w:rPr>
          <w:rFonts w:ascii="Arial" w:hAnsi="Arial" w:cs="Arial"/>
        </w:rPr>
        <w:t>The scope also includes provision of support to the Project Officer, as required, to interface with the ONR Fault Studies team and to assist in face-to-face meetings with the Licensee, including attendance at Fault Studies Level 4 meetings. It is therefore expected that a combination of a variety of levels of expertise, providing the resource effort of one full time equivalent, would constitute the most effective project team.</w:t>
      </w:r>
    </w:p>
    <w:p w:rsidR="006538CC" w:rsidRPr="00C83618" w:rsidRDefault="006538CC" w:rsidP="006538CC">
      <w:pPr>
        <w:spacing w:before="120" w:after="120"/>
        <w:ind w:left="720" w:right="-30" w:hanging="720"/>
        <w:rPr>
          <w:rFonts w:ascii="Arial" w:hAnsi="Arial" w:cs="Arial"/>
        </w:rPr>
      </w:pPr>
      <w:r>
        <w:rPr>
          <w:rFonts w:ascii="Arial" w:hAnsi="Arial" w:cs="Arial"/>
        </w:rPr>
        <w:t>2.3</w:t>
      </w:r>
      <w:r>
        <w:rPr>
          <w:rFonts w:ascii="Arial" w:hAnsi="Arial" w:cs="Arial"/>
        </w:rPr>
        <w:tab/>
      </w:r>
      <w:r w:rsidRPr="00C83618">
        <w:rPr>
          <w:rFonts w:ascii="Arial" w:hAnsi="Arial" w:cs="Arial"/>
        </w:rPr>
        <w:t>The scope of the proposed assessment work will also take full account of work by NNB</w:t>
      </w:r>
      <w:r w:rsidR="008556E3">
        <w:rPr>
          <w:rFonts w:ascii="Arial" w:hAnsi="Arial" w:cs="Arial"/>
        </w:rPr>
        <w:t xml:space="preserve"> </w:t>
      </w:r>
      <w:proofErr w:type="spellStart"/>
      <w:r w:rsidR="008556E3">
        <w:rPr>
          <w:rFonts w:ascii="Arial" w:hAnsi="Arial" w:cs="Arial"/>
        </w:rPr>
        <w:t>GenCo</w:t>
      </w:r>
      <w:proofErr w:type="spellEnd"/>
      <w:r w:rsidRPr="00C83618">
        <w:rPr>
          <w:rFonts w:ascii="Arial" w:hAnsi="Arial" w:cs="Arial"/>
        </w:rPr>
        <w:t xml:space="preserve"> (and ONR) that is still underway and which may affect the design of the HPC EPR.  In particular,</w:t>
      </w:r>
    </w:p>
    <w:p w:rsidR="006538CC" w:rsidRPr="00C83618" w:rsidRDefault="006538CC" w:rsidP="006538CC">
      <w:pPr>
        <w:widowControl w:val="0"/>
        <w:numPr>
          <w:ilvl w:val="0"/>
          <w:numId w:val="16"/>
        </w:numPr>
        <w:tabs>
          <w:tab w:val="clear" w:pos="1473"/>
        </w:tabs>
        <w:spacing w:before="120" w:after="120"/>
        <w:ind w:left="1134" w:right="-30" w:hanging="425"/>
        <w:rPr>
          <w:rFonts w:ascii="Arial" w:hAnsi="Arial" w:cs="Arial"/>
        </w:rPr>
      </w:pPr>
      <w:r w:rsidRPr="00C83618">
        <w:rPr>
          <w:rFonts w:ascii="Arial" w:hAnsi="Arial" w:cs="Arial"/>
        </w:rPr>
        <w:t xml:space="preserve">Licensee’s responses to the Assessment Findings arising from ONR’s Generic Design Assessment of the UK- EPR design; </w:t>
      </w:r>
    </w:p>
    <w:p w:rsidR="006538CC" w:rsidRPr="00C83618" w:rsidRDefault="006538CC" w:rsidP="006538CC">
      <w:pPr>
        <w:widowControl w:val="0"/>
        <w:numPr>
          <w:ilvl w:val="0"/>
          <w:numId w:val="16"/>
        </w:numPr>
        <w:tabs>
          <w:tab w:val="clear" w:pos="1473"/>
        </w:tabs>
        <w:spacing w:before="120" w:after="120"/>
        <w:ind w:left="1134" w:right="-30" w:hanging="425"/>
        <w:rPr>
          <w:rFonts w:ascii="Arial" w:hAnsi="Arial" w:cs="Arial"/>
        </w:rPr>
      </w:pPr>
      <w:r w:rsidRPr="00C83618">
        <w:rPr>
          <w:rFonts w:ascii="Arial" w:hAnsi="Arial" w:cs="Arial"/>
        </w:rPr>
        <w:t>Licensee’s responses to the issues raised from ONR’s assessment of PCSR 2012;</w:t>
      </w:r>
    </w:p>
    <w:p w:rsidR="006538CC" w:rsidRPr="00C83618" w:rsidRDefault="006538CC" w:rsidP="006538CC">
      <w:pPr>
        <w:widowControl w:val="0"/>
        <w:numPr>
          <w:ilvl w:val="0"/>
          <w:numId w:val="16"/>
        </w:numPr>
        <w:tabs>
          <w:tab w:val="clear" w:pos="1473"/>
        </w:tabs>
        <w:spacing w:before="120" w:after="120"/>
        <w:ind w:left="1134" w:right="-30" w:hanging="425"/>
        <w:rPr>
          <w:rFonts w:ascii="Arial" w:hAnsi="Arial" w:cs="Arial"/>
        </w:rPr>
      </w:pPr>
      <w:r w:rsidRPr="00C83618">
        <w:rPr>
          <w:rFonts w:ascii="Arial" w:hAnsi="Arial" w:cs="Arial"/>
        </w:rPr>
        <w:t>Additional submissions by the licensee to justify the design changes resulting from the assessment or design evolution, and the associated design substantiation reports and justifications.  Currently no fixed date has been advised for completion of these deliverables; and</w:t>
      </w:r>
    </w:p>
    <w:p w:rsidR="006538CC" w:rsidRPr="00C83618" w:rsidRDefault="006538CC" w:rsidP="006538CC">
      <w:pPr>
        <w:widowControl w:val="0"/>
        <w:numPr>
          <w:ilvl w:val="0"/>
          <w:numId w:val="16"/>
        </w:numPr>
        <w:tabs>
          <w:tab w:val="clear" w:pos="1473"/>
        </w:tabs>
        <w:spacing w:before="120" w:after="120"/>
        <w:ind w:left="1134" w:right="-30" w:hanging="425"/>
        <w:rPr>
          <w:rFonts w:ascii="Arial" w:hAnsi="Arial" w:cs="Arial"/>
        </w:rPr>
      </w:pPr>
      <w:r w:rsidRPr="00C83618">
        <w:rPr>
          <w:rFonts w:ascii="Arial" w:hAnsi="Arial" w:cs="Arial"/>
        </w:rPr>
        <w:t>Independent confirmatory analysis to examine the plant performance in accident conditions may be required to support the assessment of the safety justification provided by the Licensee.  The scope of this work is to be defined at a later stage.  The respondents may therefore wish to also include details of their experience in this area.</w:t>
      </w:r>
    </w:p>
    <w:p w:rsidR="006538CC" w:rsidRPr="006538CC" w:rsidRDefault="006538CC" w:rsidP="006538CC">
      <w:pPr>
        <w:spacing w:before="120"/>
        <w:rPr>
          <w:rFonts w:ascii="Arial" w:hAnsi="Arial" w:cs="Arial"/>
          <w:b/>
          <w:sz w:val="22"/>
          <w:szCs w:val="22"/>
        </w:rPr>
      </w:pPr>
      <w:r w:rsidRPr="006538CC">
        <w:rPr>
          <w:rFonts w:ascii="Arial" w:hAnsi="Arial" w:cs="Arial"/>
          <w:b/>
          <w:sz w:val="22"/>
          <w:szCs w:val="22"/>
        </w:rPr>
        <w:t>3</w:t>
      </w:r>
      <w:r w:rsidRPr="006538CC">
        <w:rPr>
          <w:rFonts w:ascii="Arial" w:hAnsi="Arial" w:cs="Arial"/>
          <w:b/>
          <w:sz w:val="22"/>
          <w:szCs w:val="22"/>
        </w:rPr>
        <w:tab/>
        <w:t>PROGRAMME OF WORK</w:t>
      </w:r>
    </w:p>
    <w:p w:rsidR="006538CC" w:rsidRPr="00C83618" w:rsidRDefault="006538CC" w:rsidP="006538CC">
      <w:pPr>
        <w:spacing w:before="120"/>
        <w:ind w:left="720" w:hanging="720"/>
        <w:rPr>
          <w:rFonts w:ascii="Arial" w:hAnsi="Arial" w:cs="Arial"/>
        </w:rPr>
      </w:pPr>
      <w:r>
        <w:rPr>
          <w:rFonts w:ascii="Arial" w:hAnsi="Arial" w:cs="Arial"/>
        </w:rPr>
        <w:t>3.1</w:t>
      </w:r>
      <w:r>
        <w:rPr>
          <w:rFonts w:ascii="Arial" w:hAnsi="Arial" w:cs="Arial"/>
        </w:rPr>
        <w:tab/>
        <w:t>The proposed programme of work for TSC support</w:t>
      </w:r>
      <w:r w:rsidRPr="00C83618">
        <w:rPr>
          <w:rFonts w:ascii="Arial" w:hAnsi="Arial" w:cs="Arial"/>
        </w:rPr>
        <w:t xml:space="preserve"> up to the granting of Consent for Nuclear Island </w:t>
      </w:r>
      <w:proofErr w:type="gramStart"/>
      <w:r w:rsidRPr="00C83618">
        <w:rPr>
          <w:rFonts w:ascii="Arial" w:hAnsi="Arial" w:cs="Arial"/>
        </w:rPr>
        <w:t>Concrete,</w:t>
      </w:r>
      <w:proofErr w:type="gramEnd"/>
      <w:r w:rsidRPr="00C83618">
        <w:rPr>
          <w:rFonts w:ascii="Arial" w:hAnsi="Arial" w:cs="Arial"/>
        </w:rPr>
        <w:t xml:space="preserve"> will be split into the following </w:t>
      </w:r>
      <w:r>
        <w:rPr>
          <w:rFonts w:ascii="Arial" w:hAnsi="Arial" w:cs="Arial"/>
        </w:rPr>
        <w:t xml:space="preserve">four </w:t>
      </w:r>
      <w:r w:rsidRPr="00C83618">
        <w:rPr>
          <w:rFonts w:ascii="Arial" w:hAnsi="Arial" w:cs="Arial"/>
        </w:rPr>
        <w:t>stages</w:t>
      </w:r>
      <w:r>
        <w:rPr>
          <w:rFonts w:ascii="Arial" w:hAnsi="Arial" w:cs="Arial"/>
        </w:rPr>
        <w:t>:</w:t>
      </w:r>
    </w:p>
    <w:p w:rsidR="006538CC" w:rsidRPr="00C83618" w:rsidRDefault="006538CC" w:rsidP="00DC651C">
      <w:pPr>
        <w:spacing w:before="120"/>
        <w:ind w:left="2160" w:hanging="1440"/>
        <w:rPr>
          <w:rFonts w:ascii="Arial" w:hAnsi="Arial" w:cs="Arial"/>
        </w:rPr>
      </w:pPr>
      <w:r w:rsidRPr="00C83618">
        <w:rPr>
          <w:rFonts w:ascii="Arial" w:hAnsi="Arial" w:cs="Arial"/>
        </w:rPr>
        <w:t>Stage 1</w:t>
      </w:r>
      <w:r w:rsidRPr="00C83618">
        <w:rPr>
          <w:rFonts w:ascii="Arial" w:hAnsi="Arial" w:cs="Arial"/>
        </w:rPr>
        <w:tab/>
        <w:t xml:space="preserve">Familiarisation with the GDA PCSR and the assessment findings arising from ONR’s assessments of these documents.  A review of the Licensee’s resolution plans to gain an understanding of the overall approach to the closure of these findings.  Development of an understanding of ONR’s sampling rationale and </w:t>
      </w:r>
      <w:r w:rsidR="008556E3">
        <w:rPr>
          <w:rFonts w:ascii="Arial" w:hAnsi="Arial" w:cs="Arial"/>
        </w:rPr>
        <w:t xml:space="preserve">support </w:t>
      </w:r>
      <w:r w:rsidRPr="00C83618">
        <w:rPr>
          <w:rFonts w:ascii="Arial" w:hAnsi="Arial" w:cs="Arial"/>
        </w:rPr>
        <w:t>preparation of a scope of work for subsequent Stages.  In addition, an initial review of the Licensee’s “Adjusting Phase” analysis will take place during this phase.</w:t>
      </w:r>
    </w:p>
    <w:p w:rsidR="006538CC" w:rsidRPr="00C83618" w:rsidRDefault="006538CC" w:rsidP="00DC651C">
      <w:pPr>
        <w:spacing w:before="120"/>
        <w:ind w:left="2160" w:hanging="1440"/>
        <w:rPr>
          <w:rFonts w:ascii="Arial" w:hAnsi="Arial" w:cs="Arial"/>
        </w:rPr>
      </w:pPr>
      <w:r w:rsidRPr="00C83618">
        <w:rPr>
          <w:rFonts w:ascii="Arial" w:hAnsi="Arial" w:cs="Arial"/>
        </w:rPr>
        <w:t>Stage 2</w:t>
      </w:r>
      <w:r w:rsidRPr="00C83618">
        <w:rPr>
          <w:rFonts w:ascii="Arial" w:hAnsi="Arial" w:cs="Arial"/>
        </w:rPr>
        <w:tab/>
        <w:t xml:space="preserve">Detailed assessment of the sampled Assessment Findings closure packs and supporting documents available at the time and the Adjusting Phase analyses; completion by the end of March 2015. To include support for preparation of the draft </w:t>
      </w:r>
      <w:smartTag w:uri="urn:schemas-microsoft-com:office:smarttags" w:element="PersonName">
        <w:r w:rsidRPr="00C83618">
          <w:rPr>
            <w:rFonts w:ascii="Arial" w:hAnsi="Arial" w:cs="Arial"/>
          </w:rPr>
          <w:t>ONR</w:t>
        </w:r>
      </w:smartTag>
      <w:r w:rsidRPr="00C83618">
        <w:rPr>
          <w:rFonts w:ascii="Arial" w:hAnsi="Arial" w:cs="Arial"/>
        </w:rPr>
        <w:t xml:space="preserve"> Assessment Report as part of the First Non-</w:t>
      </w:r>
      <w:proofErr w:type="spellStart"/>
      <w:r w:rsidRPr="00C83618">
        <w:rPr>
          <w:rFonts w:ascii="Arial" w:hAnsi="Arial" w:cs="Arial"/>
        </w:rPr>
        <w:t>Permissioning</w:t>
      </w:r>
      <w:proofErr w:type="spellEnd"/>
      <w:r w:rsidRPr="00C83618">
        <w:rPr>
          <w:rFonts w:ascii="Arial" w:hAnsi="Arial" w:cs="Arial"/>
        </w:rPr>
        <w:t xml:space="preserve"> Convergence Point.</w:t>
      </w:r>
    </w:p>
    <w:p w:rsidR="006538CC" w:rsidRPr="00C83618" w:rsidRDefault="006538CC" w:rsidP="00DC651C">
      <w:pPr>
        <w:spacing w:before="120"/>
        <w:ind w:left="2160" w:hanging="1440"/>
        <w:rPr>
          <w:rFonts w:ascii="Arial" w:hAnsi="Arial" w:cs="Arial"/>
        </w:rPr>
      </w:pPr>
      <w:r w:rsidRPr="00C83618">
        <w:rPr>
          <w:rFonts w:ascii="Arial" w:hAnsi="Arial" w:cs="Arial"/>
        </w:rPr>
        <w:lastRenderedPageBreak/>
        <w:t>Stage 3</w:t>
      </w:r>
      <w:r w:rsidRPr="00C83618">
        <w:rPr>
          <w:rFonts w:ascii="Arial" w:hAnsi="Arial" w:cs="Arial"/>
        </w:rPr>
        <w:tab/>
        <w:t xml:space="preserve">Detailed assessment of Construction Safety Justification 01 (CSJ01) according to ONR sampling rationale. To include support for preparation of the draft </w:t>
      </w:r>
      <w:smartTag w:uri="urn:schemas-microsoft-com:office:smarttags" w:element="PersonName">
        <w:r w:rsidRPr="00C83618">
          <w:rPr>
            <w:rFonts w:ascii="Arial" w:hAnsi="Arial" w:cs="Arial"/>
          </w:rPr>
          <w:t>ONR</w:t>
        </w:r>
      </w:smartTag>
      <w:r w:rsidRPr="00C83618">
        <w:rPr>
          <w:rFonts w:ascii="Arial" w:hAnsi="Arial" w:cs="Arial"/>
        </w:rPr>
        <w:t xml:space="preserve"> Assessment Report in June 2015 as part of granting Consent for FNSC.  This stage will also include the provision of confirmatory analysis in support of the overall Fault Studies assessment activities.</w:t>
      </w:r>
    </w:p>
    <w:p w:rsidR="006538CC" w:rsidRPr="00C83618" w:rsidRDefault="006538CC" w:rsidP="00DC651C">
      <w:pPr>
        <w:spacing w:before="120"/>
        <w:ind w:left="2160" w:hanging="1440"/>
        <w:rPr>
          <w:rFonts w:ascii="Arial" w:hAnsi="Arial" w:cs="Arial"/>
        </w:rPr>
      </w:pPr>
      <w:r w:rsidRPr="00C83618">
        <w:rPr>
          <w:rFonts w:ascii="Arial" w:hAnsi="Arial" w:cs="Arial"/>
        </w:rPr>
        <w:t>Stage 4</w:t>
      </w:r>
      <w:r w:rsidRPr="00C83618">
        <w:rPr>
          <w:rFonts w:ascii="Arial" w:hAnsi="Arial" w:cs="Arial"/>
        </w:rPr>
        <w:tab/>
        <w:t xml:space="preserve">Detailed assessment of PCSR3 according to ONR sampling rationale. To include support for preparation of the draft </w:t>
      </w:r>
      <w:smartTag w:uri="urn:schemas-microsoft-com:office:smarttags" w:element="PersonName">
        <w:r w:rsidRPr="00C83618">
          <w:rPr>
            <w:rFonts w:ascii="Arial" w:hAnsi="Arial" w:cs="Arial"/>
          </w:rPr>
          <w:t>ONR</w:t>
        </w:r>
      </w:smartTag>
      <w:r w:rsidRPr="00C83618">
        <w:rPr>
          <w:rFonts w:ascii="Arial" w:hAnsi="Arial" w:cs="Arial"/>
        </w:rPr>
        <w:t xml:space="preserve"> Assessment Report in August 2016 as part of granting a Consent for NIC</w:t>
      </w:r>
      <w:r w:rsidRPr="00C83618">
        <w:rPr>
          <w:rFonts w:ascii="Calibri" w:hAnsi="Calibri" w:cs="Arial"/>
        </w:rPr>
        <w:t>.</w:t>
      </w:r>
    </w:p>
    <w:p w:rsidR="006538CC" w:rsidRDefault="006538CC" w:rsidP="006538CC">
      <w:pPr>
        <w:spacing w:before="120"/>
        <w:rPr>
          <w:rFonts w:ascii="Arial" w:hAnsi="Arial" w:cs="Arial"/>
        </w:rPr>
      </w:pPr>
      <w:r>
        <w:rPr>
          <w:rFonts w:ascii="Arial" w:hAnsi="Arial" w:cs="Arial"/>
        </w:rPr>
        <w:t>3.2</w:t>
      </w:r>
      <w:r>
        <w:rPr>
          <w:rFonts w:ascii="Arial" w:hAnsi="Arial" w:cs="Arial"/>
        </w:rPr>
        <w:tab/>
      </w:r>
      <w:r w:rsidRPr="00C83618">
        <w:rPr>
          <w:rFonts w:ascii="Arial" w:hAnsi="Arial" w:cs="Arial"/>
        </w:rPr>
        <w:t xml:space="preserve">Stages 1 and 2 </w:t>
      </w:r>
      <w:r>
        <w:rPr>
          <w:rFonts w:ascii="Arial" w:hAnsi="Arial" w:cs="Arial"/>
        </w:rPr>
        <w:t>are included in the scope of this</w:t>
      </w:r>
      <w:r w:rsidRPr="00C83618">
        <w:rPr>
          <w:rFonts w:ascii="Arial" w:hAnsi="Arial" w:cs="Arial"/>
        </w:rPr>
        <w:t xml:space="preserve"> current </w:t>
      </w:r>
      <w:r>
        <w:rPr>
          <w:rFonts w:ascii="Arial" w:hAnsi="Arial" w:cs="Arial"/>
        </w:rPr>
        <w:t>Invitation to Tender.</w:t>
      </w:r>
    </w:p>
    <w:p w:rsidR="006538CC" w:rsidRPr="00C83618" w:rsidRDefault="006538CC" w:rsidP="006538CC">
      <w:pPr>
        <w:spacing w:before="120"/>
        <w:ind w:left="714" w:hanging="714"/>
        <w:rPr>
          <w:rFonts w:ascii="Arial" w:hAnsi="Arial" w:cs="Arial"/>
        </w:rPr>
      </w:pPr>
      <w:r>
        <w:rPr>
          <w:rFonts w:ascii="Arial" w:hAnsi="Arial" w:cs="Arial"/>
        </w:rPr>
        <w:t>3.3</w:t>
      </w:r>
      <w:r>
        <w:rPr>
          <w:rFonts w:ascii="Arial" w:hAnsi="Arial" w:cs="Arial"/>
        </w:rPr>
        <w:tab/>
      </w:r>
      <w:r>
        <w:rPr>
          <w:rFonts w:ascii="Arial" w:hAnsi="Arial" w:cs="Arial"/>
        </w:rPr>
        <w:tab/>
      </w:r>
      <w:r w:rsidRPr="00C83618">
        <w:rPr>
          <w:rFonts w:ascii="Arial" w:hAnsi="Arial" w:cs="Arial"/>
        </w:rPr>
        <w:t>The bulk of the work will involve technical assessment of the HPC safety case and supporting documents from a Fault Studies perspective.  However a number of other aspects may also need to be considered, although Stage 2 will only consider some of these points, as indicated below. The following provides further detail of the work packages:</w:t>
      </w:r>
    </w:p>
    <w:p w:rsidR="006538CC" w:rsidRPr="00C83618" w:rsidRDefault="006538CC" w:rsidP="006538CC">
      <w:pPr>
        <w:numPr>
          <w:ilvl w:val="0"/>
          <w:numId w:val="17"/>
        </w:numPr>
        <w:spacing w:before="100" w:beforeAutospacing="1" w:after="120"/>
        <w:ind w:left="714" w:hanging="357"/>
        <w:rPr>
          <w:rFonts w:ascii="Arial" w:hAnsi="Arial" w:cs="Arial"/>
          <w:color w:val="000000"/>
        </w:rPr>
      </w:pPr>
      <w:r w:rsidRPr="00C83618">
        <w:rPr>
          <w:rFonts w:ascii="Arial" w:hAnsi="Arial" w:cs="Arial"/>
          <w:color w:val="000000"/>
        </w:rPr>
        <w:t>Technical assessment of the HPC safety case and supporting safety documents according to the sampling regime developed</w:t>
      </w:r>
      <w:r>
        <w:rPr>
          <w:rFonts w:ascii="Arial" w:hAnsi="Arial" w:cs="Arial"/>
          <w:color w:val="000000"/>
        </w:rPr>
        <w:t xml:space="preserve"> by ONR’s Fault Studies Lead I</w:t>
      </w:r>
      <w:r w:rsidRPr="00C83618">
        <w:rPr>
          <w:rFonts w:ascii="Arial" w:hAnsi="Arial" w:cs="Arial"/>
          <w:color w:val="000000"/>
        </w:rPr>
        <w:t xml:space="preserve">nspector.  Review of the PCSR and related documents available at the time </w:t>
      </w:r>
      <w:r w:rsidRPr="00C83618">
        <w:rPr>
          <w:rFonts w:ascii="Arial" w:hAnsi="Arial" w:cs="Arial"/>
          <w:b/>
          <w:color w:val="000000"/>
          <w:u w:val="single"/>
        </w:rPr>
        <w:t>are</w:t>
      </w:r>
      <w:r w:rsidRPr="00C83618">
        <w:rPr>
          <w:rFonts w:ascii="Arial" w:hAnsi="Arial" w:cs="Arial"/>
          <w:color w:val="000000"/>
        </w:rPr>
        <w:t xml:space="preserve"> part of Stage 2, to confirm that the safety submissions meet </w:t>
      </w:r>
      <w:smartTag w:uri="urn:schemas-microsoft-com:office:smarttags" w:element="PersonName">
        <w:r w:rsidRPr="00C83618">
          <w:rPr>
            <w:rFonts w:ascii="Arial" w:hAnsi="Arial" w:cs="Arial"/>
            <w:color w:val="000000"/>
          </w:rPr>
          <w:t>ONR</w:t>
        </w:r>
      </w:smartTag>
      <w:r w:rsidRPr="00C83618">
        <w:rPr>
          <w:rFonts w:ascii="Arial" w:hAnsi="Arial" w:cs="Arial"/>
          <w:color w:val="000000"/>
        </w:rPr>
        <w:t>’s expectations in line with the latest Safety Assessments Principles (SAPs).</w:t>
      </w:r>
    </w:p>
    <w:p w:rsidR="006538CC" w:rsidRPr="00C83618" w:rsidRDefault="006538CC" w:rsidP="006538CC">
      <w:pPr>
        <w:numPr>
          <w:ilvl w:val="0"/>
          <w:numId w:val="17"/>
        </w:numPr>
        <w:spacing w:before="100" w:beforeAutospacing="1" w:after="120"/>
        <w:ind w:left="714" w:hanging="357"/>
        <w:rPr>
          <w:rFonts w:ascii="Arial" w:hAnsi="Arial" w:cs="Arial"/>
          <w:color w:val="000000"/>
        </w:rPr>
      </w:pPr>
      <w:r w:rsidRPr="00C83618">
        <w:rPr>
          <w:rFonts w:ascii="Arial" w:hAnsi="Arial" w:cs="Arial"/>
          <w:color w:val="000000"/>
        </w:rPr>
        <w:t xml:space="preserve">Inspection of NNB's Licence Condition 14 (LC14) arrangements as they affect the Fault Studies technical area, to confirm that the PCSR will meet the test of adequacy required by LC23(1) – </w:t>
      </w:r>
      <w:r w:rsidRPr="00C83618">
        <w:rPr>
          <w:rFonts w:ascii="Arial" w:hAnsi="Arial" w:cs="Arial"/>
          <w:b/>
          <w:color w:val="000000"/>
          <w:u w:val="single"/>
        </w:rPr>
        <w:t>not</w:t>
      </w:r>
      <w:r w:rsidRPr="00C83618">
        <w:rPr>
          <w:rFonts w:ascii="Arial" w:hAnsi="Arial" w:cs="Arial"/>
          <w:color w:val="000000"/>
        </w:rPr>
        <w:t xml:space="preserve"> part of Stage 2.</w:t>
      </w:r>
    </w:p>
    <w:p w:rsidR="006538CC" w:rsidRPr="00C83618" w:rsidRDefault="006538CC" w:rsidP="006538CC">
      <w:pPr>
        <w:numPr>
          <w:ilvl w:val="0"/>
          <w:numId w:val="17"/>
        </w:numPr>
        <w:spacing w:before="100" w:beforeAutospacing="1" w:after="120"/>
        <w:ind w:left="714" w:hanging="357"/>
        <w:rPr>
          <w:rFonts w:ascii="Arial" w:hAnsi="Arial" w:cs="Arial"/>
          <w:color w:val="000000"/>
        </w:rPr>
      </w:pPr>
      <w:r w:rsidRPr="00C83618">
        <w:rPr>
          <w:rFonts w:ascii="Arial" w:hAnsi="Arial" w:cs="Arial"/>
          <w:color w:val="000000"/>
        </w:rPr>
        <w:t>Contribution to the following discipline areas to ensure that any issues relevant to HPC design evolution are consistent with the intent of their definition and any issues raised by the Fault Studies assessment of the submissions.</w:t>
      </w:r>
    </w:p>
    <w:p w:rsidR="006538CC" w:rsidRPr="00C83618" w:rsidRDefault="006538CC" w:rsidP="006538CC">
      <w:pPr>
        <w:numPr>
          <w:ilvl w:val="1"/>
          <w:numId w:val="17"/>
        </w:numPr>
        <w:spacing w:before="100" w:beforeAutospacing="1" w:after="100" w:afterAutospacing="1"/>
        <w:rPr>
          <w:rFonts w:ascii="Arial" w:hAnsi="Arial" w:cs="Arial"/>
          <w:color w:val="000000"/>
        </w:rPr>
      </w:pPr>
      <w:r w:rsidRPr="00C83618">
        <w:rPr>
          <w:rFonts w:ascii="Arial" w:hAnsi="Arial" w:cs="Arial"/>
          <w:color w:val="000000"/>
        </w:rPr>
        <w:t xml:space="preserve">Control and Instrumentation - Assisting with C&amp;I related enquiries to ensure that the affected design modifications are adequate and consistent with any issues raised as part of this </w:t>
      </w:r>
      <w:proofErr w:type="spellStart"/>
      <w:r w:rsidRPr="00C83618">
        <w:rPr>
          <w:rFonts w:ascii="Arial" w:hAnsi="Arial" w:cs="Arial"/>
          <w:color w:val="000000"/>
        </w:rPr>
        <w:t>workstream</w:t>
      </w:r>
      <w:proofErr w:type="spellEnd"/>
      <w:r w:rsidRPr="00C83618">
        <w:rPr>
          <w:rFonts w:ascii="Arial" w:hAnsi="Arial" w:cs="Arial"/>
          <w:color w:val="000000"/>
        </w:rPr>
        <w:t xml:space="preserve"> – </w:t>
      </w:r>
      <w:r w:rsidRPr="00C83618">
        <w:rPr>
          <w:rFonts w:ascii="Arial" w:hAnsi="Arial" w:cs="Arial"/>
          <w:b/>
          <w:color w:val="000000"/>
          <w:u w:val="single"/>
        </w:rPr>
        <w:t>is</w:t>
      </w:r>
      <w:r w:rsidRPr="00C83618">
        <w:rPr>
          <w:rFonts w:ascii="Arial" w:hAnsi="Arial" w:cs="Arial"/>
          <w:color w:val="000000"/>
        </w:rPr>
        <w:t xml:space="preserve"> part of Stage 2.</w:t>
      </w:r>
    </w:p>
    <w:p w:rsidR="006538CC" w:rsidRPr="00C83618" w:rsidRDefault="006538CC" w:rsidP="006538CC">
      <w:pPr>
        <w:numPr>
          <w:ilvl w:val="1"/>
          <w:numId w:val="17"/>
        </w:numPr>
        <w:spacing w:before="100" w:beforeAutospacing="1" w:after="100" w:afterAutospacing="1"/>
        <w:rPr>
          <w:rFonts w:ascii="Arial" w:hAnsi="Arial" w:cs="Arial"/>
          <w:color w:val="000000"/>
        </w:rPr>
      </w:pPr>
      <w:r w:rsidRPr="00C83618">
        <w:rPr>
          <w:rFonts w:ascii="Arial" w:hAnsi="Arial" w:cs="Arial"/>
          <w:color w:val="000000"/>
        </w:rPr>
        <w:t xml:space="preserve">PSA - Assisting with PSA related enquiries to ensure that the PSA plant models, fault schedules etc., controlling the plant's response to initiated faults are adequate and consistent with any issues raised – </w:t>
      </w:r>
      <w:r w:rsidRPr="00C83618">
        <w:rPr>
          <w:rFonts w:ascii="Arial" w:hAnsi="Arial" w:cs="Arial"/>
          <w:b/>
          <w:color w:val="000000"/>
          <w:u w:val="single"/>
        </w:rPr>
        <w:t>is</w:t>
      </w:r>
      <w:r w:rsidRPr="00C83618">
        <w:rPr>
          <w:rFonts w:ascii="Arial" w:hAnsi="Arial" w:cs="Arial"/>
          <w:color w:val="000000"/>
        </w:rPr>
        <w:t xml:space="preserve"> part of Stage 2.</w:t>
      </w:r>
    </w:p>
    <w:p w:rsidR="006538CC" w:rsidRPr="00C83618" w:rsidRDefault="006538CC" w:rsidP="006538CC">
      <w:pPr>
        <w:numPr>
          <w:ilvl w:val="1"/>
          <w:numId w:val="17"/>
        </w:numPr>
        <w:spacing w:before="100" w:beforeAutospacing="1" w:after="100" w:afterAutospacing="1"/>
        <w:rPr>
          <w:rFonts w:ascii="Arial" w:hAnsi="Arial" w:cs="Arial"/>
          <w:color w:val="000000"/>
        </w:rPr>
      </w:pPr>
      <w:r w:rsidRPr="00C83618">
        <w:rPr>
          <w:rFonts w:ascii="Arial" w:hAnsi="Arial" w:cs="Arial"/>
          <w:color w:val="000000"/>
        </w:rPr>
        <w:t xml:space="preserve">Supporting the Fault Studies input to cross-discipline inspection activities by </w:t>
      </w:r>
      <w:smartTag w:uri="urn:schemas-microsoft-com:office:smarttags" w:element="PersonName">
        <w:r w:rsidRPr="00C83618">
          <w:rPr>
            <w:rFonts w:ascii="Arial" w:hAnsi="Arial" w:cs="Arial"/>
            <w:color w:val="000000"/>
          </w:rPr>
          <w:t>ONR</w:t>
        </w:r>
      </w:smartTag>
      <w:r w:rsidRPr="00C83618">
        <w:rPr>
          <w:rFonts w:ascii="Arial" w:hAnsi="Arial" w:cs="Arial"/>
          <w:color w:val="000000"/>
        </w:rPr>
        <w:t xml:space="preserve"> on Licence compliance issues – </w:t>
      </w:r>
      <w:r w:rsidRPr="00C83618">
        <w:rPr>
          <w:rFonts w:ascii="Arial" w:hAnsi="Arial" w:cs="Arial"/>
          <w:b/>
          <w:color w:val="000000"/>
          <w:u w:val="single"/>
        </w:rPr>
        <w:t>not</w:t>
      </w:r>
      <w:r w:rsidRPr="00C83618">
        <w:rPr>
          <w:rFonts w:ascii="Arial" w:hAnsi="Arial" w:cs="Arial"/>
          <w:color w:val="000000"/>
        </w:rPr>
        <w:t xml:space="preserve"> part of Stage 2.</w:t>
      </w:r>
    </w:p>
    <w:p w:rsidR="006538CC" w:rsidRPr="00C83618" w:rsidRDefault="006538CC" w:rsidP="006538CC">
      <w:pPr>
        <w:numPr>
          <w:ilvl w:val="1"/>
          <w:numId w:val="17"/>
        </w:numPr>
        <w:spacing w:before="120" w:beforeAutospacing="1" w:after="120" w:afterAutospacing="1"/>
        <w:rPr>
          <w:rFonts w:ascii="Arial" w:hAnsi="Arial" w:cs="Arial"/>
          <w:color w:val="000000"/>
        </w:rPr>
      </w:pPr>
      <w:r w:rsidRPr="00C83618">
        <w:rPr>
          <w:rFonts w:ascii="Arial" w:hAnsi="Arial" w:cs="Arial"/>
          <w:color w:val="000000"/>
        </w:rPr>
        <w:t xml:space="preserve">Inspection of site construction works relevant to Fault Studies PCSR claims – </w:t>
      </w:r>
      <w:r w:rsidRPr="00C83618">
        <w:rPr>
          <w:rFonts w:ascii="Arial" w:hAnsi="Arial" w:cs="Arial"/>
          <w:b/>
          <w:color w:val="000000"/>
          <w:u w:val="single"/>
        </w:rPr>
        <w:t>not</w:t>
      </w:r>
      <w:r w:rsidRPr="00C83618">
        <w:rPr>
          <w:rFonts w:ascii="Arial" w:hAnsi="Arial" w:cs="Arial"/>
          <w:color w:val="000000"/>
        </w:rPr>
        <w:t xml:space="preserve"> part of Stage 2.</w:t>
      </w:r>
    </w:p>
    <w:p w:rsidR="006538CC" w:rsidRPr="00C83618" w:rsidRDefault="006538CC" w:rsidP="006538CC">
      <w:pPr>
        <w:numPr>
          <w:ilvl w:val="1"/>
          <w:numId w:val="17"/>
        </w:numPr>
        <w:spacing w:before="120" w:beforeAutospacing="1" w:after="120" w:afterAutospacing="1"/>
        <w:rPr>
          <w:rFonts w:ascii="Arial" w:hAnsi="Arial" w:cs="Arial"/>
          <w:color w:val="000000"/>
        </w:rPr>
      </w:pPr>
      <w:r w:rsidRPr="00C83618">
        <w:rPr>
          <w:rFonts w:ascii="Arial" w:hAnsi="Arial" w:cs="Arial"/>
          <w:color w:val="000000"/>
        </w:rPr>
        <w:t>Inspection of NNB</w:t>
      </w:r>
      <w:r w:rsidR="008556E3">
        <w:rPr>
          <w:rFonts w:ascii="Arial" w:hAnsi="Arial" w:cs="Arial"/>
          <w:color w:val="000000"/>
        </w:rPr>
        <w:t xml:space="preserve"> </w:t>
      </w:r>
      <w:proofErr w:type="spellStart"/>
      <w:r w:rsidR="008556E3">
        <w:rPr>
          <w:rFonts w:ascii="Arial" w:hAnsi="Arial" w:cs="Arial"/>
          <w:color w:val="000000"/>
        </w:rPr>
        <w:t>GenCo’s</w:t>
      </w:r>
      <w:proofErr w:type="spellEnd"/>
      <w:r w:rsidRPr="00C83618">
        <w:rPr>
          <w:rFonts w:ascii="Arial" w:hAnsi="Arial" w:cs="Arial"/>
          <w:color w:val="000000"/>
        </w:rPr>
        <w:t xml:space="preserve"> supply chain, which are providing fault Studies SQEP resource to the HPC PCSR and supporting documents – </w:t>
      </w:r>
      <w:r w:rsidRPr="00C83618">
        <w:rPr>
          <w:rFonts w:ascii="Arial" w:hAnsi="Arial" w:cs="Arial"/>
          <w:b/>
          <w:color w:val="000000"/>
          <w:u w:val="single"/>
        </w:rPr>
        <w:t>not</w:t>
      </w:r>
      <w:r w:rsidRPr="00C83618">
        <w:rPr>
          <w:rFonts w:ascii="Arial" w:hAnsi="Arial" w:cs="Arial"/>
          <w:color w:val="000000"/>
        </w:rPr>
        <w:t xml:space="preserve"> part of Stage 2.</w:t>
      </w:r>
    </w:p>
    <w:p w:rsidR="004D5E28" w:rsidRPr="00577C7B" w:rsidRDefault="004D5E28" w:rsidP="006538CC">
      <w:pPr>
        <w:spacing w:before="120" w:after="120"/>
        <w:ind w:left="720" w:hanging="720"/>
        <w:rPr>
          <w:rFonts w:cs="Arial"/>
          <w:b/>
          <w:bCs/>
          <w:szCs w:val="22"/>
        </w:rPr>
      </w:pPr>
    </w:p>
    <w:p w:rsidR="006538CC" w:rsidRPr="00577C7B" w:rsidRDefault="006538CC" w:rsidP="006538CC">
      <w:pPr>
        <w:pStyle w:val="Header"/>
        <w:tabs>
          <w:tab w:val="clear" w:pos="4153"/>
          <w:tab w:val="clear" w:pos="8306"/>
        </w:tabs>
        <w:ind w:left="567" w:hanging="567"/>
        <w:rPr>
          <w:rFonts w:cs="Arial"/>
          <w:b/>
          <w:bCs/>
          <w:szCs w:val="22"/>
        </w:rPr>
      </w:pPr>
      <w:r w:rsidRPr="00577C7B">
        <w:rPr>
          <w:rFonts w:cs="Arial"/>
          <w:b/>
          <w:bCs/>
          <w:szCs w:val="22"/>
        </w:rPr>
        <w:lastRenderedPageBreak/>
        <w:t>4</w:t>
      </w:r>
      <w:r w:rsidRPr="00577C7B">
        <w:rPr>
          <w:rFonts w:cs="Arial"/>
          <w:b/>
          <w:bCs/>
          <w:szCs w:val="22"/>
        </w:rPr>
        <w:tab/>
        <w:t>OBJECTIVES</w:t>
      </w:r>
    </w:p>
    <w:p w:rsidR="006538CC" w:rsidRPr="00577C7B" w:rsidRDefault="006538CC" w:rsidP="006538CC">
      <w:pPr>
        <w:pStyle w:val="Header"/>
        <w:tabs>
          <w:tab w:val="left" w:pos="851"/>
        </w:tabs>
        <w:ind w:left="851" w:hanging="851"/>
        <w:rPr>
          <w:rFonts w:cs="Arial"/>
          <w:iCs/>
          <w:szCs w:val="22"/>
        </w:rPr>
      </w:pPr>
    </w:p>
    <w:p w:rsidR="006538CC" w:rsidRDefault="006538CC" w:rsidP="006538CC">
      <w:pPr>
        <w:pStyle w:val="Header"/>
        <w:tabs>
          <w:tab w:val="clear" w:pos="4153"/>
          <w:tab w:val="clear" w:pos="8306"/>
          <w:tab w:val="left" w:pos="540"/>
        </w:tabs>
        <w:spacing w:before="120" w:after="120"/>
        <w:ind w:left="540" w:hanging="540"/>
        <w:rPr>
          <w:rFonts w:cs="Arial"/>
          <w:iCs/>
        </w:rPr>
      </w:pPr>
      <w:r w:rsidRPr="00577C7B">
        <w:rPr>
          <w:rFonts w:cs="Arial"/>
          <w:iCs/>
          <w:szCs w:val="22"/>
        </w:rPr>
        <w:t>4.1</w:t>
      </w:r>
      <w:r w:rsidRPr="00577C7B">
        <w:rPr>
          <w:rFonts w:cs="Arial"/>
          <w:iCs/>
          <w:szCs w:val="22"/>
        </w:rPr>
        <w:tab/>
      </w:r>
      <w:r w:rsidRPr="00766A4D">
        <w:rPr>
          <w:iCs/>
        </w:rPr>
        <w:t>The</w:t>
      </w:r>
      <w:r>
        <w:rPr>
          <w:iCs/>
        </w:rPr>
        <w:t xml:space="preserve"> required outcome of this work package will </w:t>
      </w:r>
      <w:r>
        <w:t>be a written report presenting an assessment of the Fault Studies aspects of the HPC safety submissions, and specified supporting documents for each activity.</w:t>
      </w:r>
      <w:r>
        <w:rPr>
          <w:rFonts w:cs="Arial"/>
          <w:iCs/>
        </w:rPr>
        <w:t xml:space="preserve"> This may identify potential areas that will require additional regulatory attention for sampling during subsequent assessment.</w:t>
      </w:r>
    </w:p>
    <w:p w:rsidR="006538CC" w:rsidRPr="007E33FE" w:rsidRDefault="006538CC" w:rsidP="006538CC">
      <w:pPr>
        <w:pStyle w:val="Header"/>
        <w:tabs>
          <w:tab w:val="clear" w:pos="4153"/>
          <w:tab w:val="clear" w:pos="8306"/>
          <w:tab w:val="left" w:pos="540"/>
        </w:tabs>
        <w:spacing w:before="120" w:after="120"/>
        <w:ind w:left="540" w:hanging="540"/>
        <w:rPr>
          <w:rFonts w:cs="Arial"/>
          <w:iCs/>
        </w:rPr>
      </w:pPr>
      <w:r>
        <w:rPr>
          <w:rFonts w:cs="Arial"/>
        </w:rPr>
        <w:t>4.2</w:t>
      </w:r>
      <w:r>
        <w:rPr>
          <w:rFonts w:cs="Arial"/>
        </w:rPr>
        <w:tab/>
        <w:t>The proposed resource will also support the Project Officer, interface with the ONR Fault Studies team and assist in face-to-face meetings with the Licensee, including attendance at Fault Studies Level 4 meetings.  This will include, but not be limited to, the provision of n</w:t>
      </w:r>
      <w:r>
        <w:t xml:space="preserve">otes and presentations required for meetings with </w:t>
      </w:r>
      <w:r>
        <w:rPr>
          <w:rFonts w:cs="Arial"/>
        </w:rPr>
        <w:t xml:space="preserve">NNB </w:t>
      </w:r>
      <w:proofErr w:type="spellStart"/>
      <w:r>
        <w:rPr>
          <w:rFonts w:cs="Arial"/>
        </w:rPr>
        <w:t>GenCo</w:t>
      </w:r>
      <w:proofErr w:type="spellEnd"/>
      <w:r>
        <w:rPr>
          <w:rFonts w:cs="Arial"/>
        </w:rPr>
        <w:t xml:space="preserve">, </w:t>
      </w:r>
      <w:smartTag w:uri="urn:schemas-microsoft-com:office:smarttags" w:element="PersonName">
        <w:r>
          <w:rPr>
            <w:rFonts w:cs="Arial"/>
          </w:rPr>
          <w:t>ONR</w:t>
        </w:r>
      </w:smartTag>
      <w:r>
        <w:rPr>
          <w:rFonts w:cs="Arial"/>
        </w:rPr>
        <w:t xml:space="preserve"> inspectors and other team members for each stage of activity.</w:t>
      </w:r>
    </w:p>
    <w:p w:rsidR="006538CC" w:rsidRPr="00C94BAA" w:rsidRDefault="006538CC" w:rsidP="006538CC">
      <w:pPr>
        <w:pStyle w:val="Header"/>
        <w:tabs>
          <w:tab w:val="clear" w:pos="4153"/>
          <w:tab w:val="clear" w:pos="8306"/>
          <w:tab w:val="left" w:pos="540"/>
        </w:tabs>
        <w:spacing w:before="120" w:after="120"/>
        <w:ind w:left="540" w:hanging="540"/>
      </w:pPr>
      <w:r>
        <w:t>4.3</w:t>
      </w:r>
      <w:r>
        <w:tab/>
      </w:r>
      <w:r w:rsidRPr="00C94BAA">
        <w:t>The report</w:t>
      </w:r>
      <w:r>
        <w:t xml:space="preserve"> is</w:t>
      </w:r>
      <w:r w:rsidRPr="00C94BAA">
        <w:t xml:space="preserve"> expected to </w:t>
      </w:r>
      <w:r>
        <w:t>make recommendations to ONR and may form the focus of any potential independent confirmatory analysis.</w:t>
      </w:r>
    </w:p>
    <w:p w:rsidR="006538CC" w:rsidRDefault="006538CC" w:rsidP="006538CC">
      <w:pPr>
        <w:pStyle w:val="Header"/>
        <w:tabs>
          <w:tab w:val="clear" w:pos="4153"/>
          <w:tab w:val="clear" w:pos="8306"/>
          <w:tab w:val="left" w:pos="540"/>
        </w:tabs>
        <w:spacing w:before="120" w:after="120"/>
        <w:ind w:left="540" w:hanging="540"/>
      </w:pPr>
      <w:r>
        <w:t>4.4</w:t>
      </w:r>
      <w:r>
        <w:tab/>
        <w:t xml:space="preserve">This should enable ONR to produce an authoritative Fault Studies assessment of the HPC PCSR and supporting documentation, providing </w:t>
      </w:r>
      <w:r w:rsidR="008556E3">
        <w:t>efficient</w:t>
      </w:r>
      <w:r>
        <w:t xml:space="preserve"> and timely input to decision making associated with the regulatory hold points for HPC.</w:t>
      </w:r>
    </w:p>
    <w:p w:rsidR="006538CC" w:rsidRDefault="006538CC" w:rsidP="00F31F13">
      <w:pPr>
        <w:pStyle w:val="Header"/>
        <w:tabs>
          <w:tab w:val="clear" w:pos="4153"/>
          <w:tab w:val="clear" w:pos="8306"/>
        </w:tabs>
        <w:ind w:left="567" w:hanging="567"/>
        <w:rPr>
          <w:rFonts w:cs="Arial"/>
          <w:b/>
          <w:bCs/>
          <w:szCs w:val="22"/>
        </w:rPr>
      </w:pPr>
    </w:p>
    <w:p w:rsidR="00A36C38" w:rsidRPr="00577C7B" w:rsidRDefault="006538CC" w:rsidP="00F31F13">
      <w:pPr>
        <w:pStyle w:val="Header"/>
        <w:tabs>
          <w:tab w:val="clear" w:pos="4153"/>
          <w:tab w:val="clear" w:pos="8306"/>
        </w:tabs>
        <w:ind w:left="567" w:hanging="567"/>
        <w:rPr>
          <w:rFonts w:cs="Arial"/>
          <w:b/>
          <w:bCs/>
          <w:szCs w:val="22"/>
        </w:rPr>
      </w:pPr>
      <w:r>
        <w:rPr>
          <w:rFonts w:cs="Arial"/>
          <w:b/>
          <w:bCs/>
          <w:szCs w:val="22"/>
        </w:rPr>
        <w:t>5</w:t>
      </w:r>
      <w:r w:rsidR="004D5E28" w:rsidRPr="00577C7B">
        <w:rPr>
          <w:rFonts w:cs="Arial"/>
          <w:b/>
          <w:bCs/>
          <w:szCs w:val="22"/>
        </w:rPr>
        <w:tab/>
      </w:r>
      <w:r w:rsidR="00A36C38" w:rsidRPr="00577C7B">
        <w:rPr>
          <w:rFonts w:cs="Arial"/>
          <w:b/>
          <w:bCs/>
          <w:szCs w:val="22"/>
        </w:rPr>
        <w:t>CONSTRAINTS</w:t>
      </w:r>
    </w:p>
    <w:p w:rsidR="004D5E28" w:rsidRPr="00577C7B" w:rsidRDefault="004D5E28" w:rsidP="004D5E28">
      <w:pPr>
        <w:pStyle w:val="Header"/>
        <w:tabs>
          <w:tab w:val="left" w:pos="851"/>
        </w:tabs>
        <w:ind w:left="851" w:hanging="851"/>
        <w:rPr>
          <w:rFonts w:cs="Arial"/>
          <w:iCs/>
          <w:szCs w:val="22"/>
        </w:rPr>
      </w:pPr>
    </w:p>
    <w:p w:rsidR="00EB4388" w:rsidRDefault="006538CC" w:rsidP="00EB4388">
      <w:pPr>
        <w:pStyle w:val="Header"/>
        <w:tabs>
          <w:tab w:val="left" w:pos="540"/>
        </w:tabs>
        <w:spacing w:before="120" w:after="240"/>
        <w:ind w:left="540" w:hanging="540"/>
        <w:rPr>
          <w:rFonts w:cs="Arial"/>
          <w:iCs/>
        </w:rPr>
      </w:pPr>
      <w:r>
        <w:rPr>
          <w:rFonts w:cs="Arial"/>
          <w:iCs/>
          <w:szCs w:val="22"/>
        </w:rPr>
        <w:t>5</w:t>
      </w:r>
      <w:r w:rsidR="004D5E28" w:rsidRPr="00577C7B">
        <w:rPr>
          <w:rFonts w:cs="Arial"/>
          <w:iCs/>
          <w:szCs w:val="22"/>
        </w:rPr>
        <w:t>.1</w:t>
      </w:r>
      <w:r w:rsidR="004D5E28" w:rsidRPr="00577C7B">
        <w:rPr>
          <w:rFonts w:cs="Arial"/>
          <w:iCs/>
          <w:szCs w:val="22"/>
        </w:rPr>
        <w:tab/>
      </w:r>
      <w:r w:rsidR="00EB4388" w:rsidRPr="00734946">
        <w:rPr>
          <w:rFonts w:cs="Arial"/>
          <w:iCs/>
        </w:rPr>
        <w:t xml:space="preserve">The </w:t>
      </w:r>
      <w:r w:rsidR="00EB4388">
        <w:rPr>
          <w:rFonts w:cs="Arial"/>
          <w:iCs/>
        </w:rPr>
        <w:t xml:space="preserve">Fault Studies assessment of documentation supporting the HPC safety submission </w:t>
      </w:r>
      <w:r w:rsidR="00EB4388" w:rsidRPr="00734946">
        <w:rPr>
          <w:rFonts w:cs="Arial"/>
          <w:iCs/>
        </w:rPr>
        <w:t>will</w:t>
      </w:r>
      <w:r w:rsidR="00EB4388">
        <w:rPr>
          <w:rFonts w:cs="Arial"/>
          <w:iCs/>
        </w:rPr>
        <w:t xml:space="preserve"> need to be carried out by suitably qualified and experienced persons</w:t>
      </w:r>
      <w:r w:rsidR="00EB4388" w:rsidRPr="00734946">
        <w:rPr>
          <w:rFonts w:cs="Arial"/>
          <w:iCs/>
        </w:rPr>
        <w:t xml:space="preserve"> </w:t>
      </w:r>
      <w:r w:rsidR="00EB4388">
        <w:rPr>
          <w:rFonts w:cs="Arial"/>
          <w:iCs/>
        </w:rPr>
        <w:t>and</w:t>
      </w:r>
      <w:r w:rsidR="00EB4388" w:rsidRPr="00734946">
        <w:rPr>
          <w:rFonts w:cs="Arial"/>
          <w:iCs/>
        </w:rPr>
        <w:t xml:space="preserve"> is covered by the TS</w:t>
      </w:r>
      <w:r w:rsidR="00EB4388">
        <w:rPr>
          <w:rFonts w:cs="Arial"/>
          <w:iCs/>
        </w:rPr>
        <w:t>F</w:t>
      </w:r>
      <w:r w:rsidR="00EB4388" w:rsidRPr="00734946">
        <w:rPr>
          <w:rFonts w:cs="Arial"/>
          <w:iCs/>
        </w:rPr>
        <w:t xml:space="preserve"> framework</w:t>
      </w:r>
      <w:r w:rsidR="00EB4388">
        <w:rPr>
          <w:rFonts w:cs="Arial"/>
          <w:iCs/>
        </w:rPr>
        <w:t xml:space="preserve"> and </w:t>
      </w:r>
      <w:r w:rsidR="00EB4388" w:rsidRPr="00734946">
        <w:rPr>
          <w:rFonts w:cs="Arial"/>
          <w:iCs/>
        </w:rPr>
        <w:t xml:space="preserve">thus subject to the </w:t>
      </w:r>
      <w:r w:rsidR="00EB4388">
        <w:rPr>
          <w:rFonts w:cs="Arial"/>
          <w:iCs/>
        </w:rPr>
        <w:t>necessary</w:t>
      </w:r>
      <w:r w:rsidR="00EB4388" w:rsidRPr="00734946">
        <w:rPr>
          <w:rFonts w:cs="Arial"/>
          <w:iCs/>
        </w:rPr>
        <w:t xml:space="preserve"> constraints.</w:t>
      </w:r>
      <w:r w:rsidR="00EB4388">
        <w:rPr>
          <w:rFonts w:cs="Arial"/>
          <w:iCs/>
        </w:rPr>
        <w:t xml:space="preserve">  The work covered by this request should be completed by the end of contract.</w:t>
      </w:r>
    </w:p>
    <w:p w:rsidR="00EB4388" w:rsidRPr="00EB4388" w:rsidRDefault="006538CC" w:rsidP="00EB4388">
      <w:pPr>
        <w:pStyle w:val="Header"/>
        <w:tabs>
          <w:tab w:val="clear" w:pos="4153"/>
          <w:tab w:val="clear" w:pos="8306"/>
          <w:tab w:val="left" w:pos="540"/>
        </w:tabs>
        <w:spacing w:before="120" w:after="120"/>
        <w:rPr>
          <w:rFonts w:cs="Arial"/>
          <w:iCs/>
        </w:rPr>
      </w:pPr>
      <w:r>
        <w:rPr>
          <w:rFonts w:cs="Arial"/>
          <w:iCs/>
        </w:rPr>
        <w:t>5</w:t>
      </w:r>
      <w:r w:rsidR="00EB4388" w:rsidRPr="00EB4388">
        <w:rPr>
          <w:rFonts w:cs="Arial"/>
          <w:iCs/>
        </w:rPr>
        <w:t>.2</w:t>
      </w:r>
      <w:r w:rsidR="00EB4388" w:rsidRPr="00EB4388">
        <w:rPr>
          <w:rFonts w:cs="Arial"/>
          <w:iCs/>
        </w:rPr>
        <w:tab/>
      </w:r>
      <w:r w:rsidR="00EB4388">
        <w:rPr>
          <w:rFonts w:cs="Arial"/>
          <w:iCs/>
        </w:rPr>
        <w:t>Conflict o</w:t>
      </w:r>
      <w:r w:rsidR="00EB4388" w:rsidRPr="00EB4388">
        <w:rPr>
          <w:rFonts w:cs="Arial"/>
          <w:iCs/>
        </w:rPr>
        <w:t>f Interest Considerations</w:t>
      </w:r>
    </w:p>
    <w:p w:rsidR="00EB4388" w:rsidRDefault="00EB4388" w:rsidP="00EB4388">
      <w:pPr>
        <w:pStyle w:val="Header"/>
        <w:numPr>
          <w:ilvl w:val="0"/>
          <w:numId w:val="14"/>
        </w:numPr>
        <w:tabs>
          <w:tab w:val="clear" w:pos="4153"/>
          <w:tab w:val="clear" w:pos="8306"/>
        </w:tabs>
        <w:spacing w:before="120" w:after="240"/>
        <w:rPr>
          <w:rFonts w:cs="Arial"/>
          <w:iCs/>
        </w:rPr>
      </w:pPr>
      <w:r w:rsidRPr="00A83635">
        <w:rPr>
          <w:rFonts w:cs="Arial"/>
          <w:iCs/>
        </w:rPr>
        <w:t xml:space="preserve">The potential risk of a conflict of interest </w:t>
      </w:r>
      <w:r>
        <w:rPr>
          <w:rFonts w:cs="Arial"/>
          <w:iCs/>
        </w:rPr>
        <w:t>for</w:t>
      </w:r>
      <w:r w:rsidRPr="00A83635">
        <w:rPr>
          <w:rFonts w:cs="Arial"/>
          <w:iCs/>
        </w:rPr>
        <w:t xml:space="preserve"> </w:t>
      </w:r>
      <w:r>
        <w:rPr>
          <w:rFonts w:cs="Arial"/>
          <w:iCs/>
        </w:rPr>
        <w:t xml:space="preserve">the individual(s) undertaking the work for ONR with regards to NNB </w:t>
      </w:r>
      <w:proofErr w:type="spellStart"/>
      <w:r>
        <w:rPr>
          <w:rFonts w:cs="Arial"/>
          <w:iCs/>
        </w:rPr>
        <w:t>GenCo</w:t>
      </w:r>
      <w:proofErr w:type="spellEnd"/>
      <w:r>
        <w:rPr>
          <w:rFonts w:cs="Arial"/>
          <w:iCs/>
        </w:rPr>
        <w:t xml:space="preserve"> should be avoided.</w:t>
      </w:r>
    </w:p>
    <w:p w:rsidR="00EB4388" w:rsidRPr="00EB4388" w:rsidRDefault="006538CC" w:rsidP="00EB4388">
      <w:pPr>
        <w:pStyle w:val="Header"/>
        <w:tabs>
          <w:tab w:val="clear" w:pos="4153"/>
          <w:tab w:val="clear" w:pos="8306"/>
          <w:tab w:val="left" w:pos="540"/>
        </w:tabs>
        <w:spacing w:before="120" w:after="120"/>
        <w:rPr>
          <w:rFonts w:cs="Arial"/>
          <w:iCs/>
        </w:rPr>
      </w:pPr>
      <w:r>
        <w:rPr>
          <w:rFonts w:cs="Arial"/>
          <w:iCs/>
        </w:rPr>
        <w:t>5.</w:t>
      </w:r>
      <w:r w:rsidR="00EB4388" w:rsidRPr="00EB4388">
        <w:rPr>
          <w:rFonts w:cs="Arial"/>
          <w:iCs/>
        </w:rPr>
        <w:t>3</w:t>
      </w:r>
      <w:r w:rsidR="00EB4388" w:rsidRPr="00EB4388">
        <w:rPr>
          <w:rFonts w:cs="Arial"/>
          <w:iCs/>
        </w:rPr>
        <w:tab/>
      </w:r>
      <w:r w:rsidR="00EB4388">
        <w:rPr>
          <w:rFonts w:cs="Arial"/>
          <w:iCs/>
        </w:rPr>
        <w:t>Relevant S</w:t>
      </w:r>
      <w:r w:rsidR="00EB4388" w:rsidRPr="00EB4388">
        <w:rPr>
          <w:rFonts w:cs="Arial"/>
          <w:iCs/>
        </w:rPr>
        <w:t xml:space="preserve">kills and </w:t>
      </w:r>
      <w:r w:rsidR="00EB4388">
        <w:rPr>
          <w:rFonts w:cs="Arial"/>
          <w:iCs/>
        </w:rPr>
        <w:t>E</w:t>
      </w:r>
      <w:r w:rsidR="00EB4388" w:rsidRPr="00EB4388">
        <w:rPr>
          <w:rFonts w:cs="Arial"/>
          <w:iCs/>
        </w:rPr>
        <w:t>xperience</w:t>
      </w:r>
    </w:p>
    <w:p w:rsidR="00EB4388" w:rsidRDefault="00EB4388" w:rsidP="00EB4388">
      <w:pPr>
        <w:pStyle w:val="Header"/>
        <w:numPr>
          <w:ilvl w:val="0"/>
          <w:numId w:val="14"/>
        </w:numPr>
        <w:tabs>
          <w:tab w:val="clear" w:pos="4153"/>
          <w:tab w:val="clear" w:pos="8306"/>
        </w:tabs>
        <w:spacing w:before="120" w:after="240"/>
        <w:rPr>
          <w:rFonts w:cs="Arial"/>
          <w:iCs/>
        </w:rPr>
      </w:pPr>
      <w:r w:rsidRPr="00BF55E6">
        <w:rPr>
          <w:rFonts w:cs="Arial"/>
          <w:iCs/>
        </w:rPr>
        <w:t xml:space="preserve">The services </w:t>
      </w:r>
      <w:r>
        <w:rPr>
          <w:rFonts w:cs="Arial"/>
          <w:iCs/>
        </w:rPr>
        <w:t>require should</w:t>
      </w:r>
      <w:r w:rsidRPr="00BF55E6">
        <w:rPr>
          <w:rFonts w:cs="Arial"/>
          <w:iCs/>
        </w:rPr>
        <w:t xml:space="preserve"> be delivered by </w:t>
      </w:r>
      <w:r>
        <w:rPr>
          <w:rFonts w:cs="Arial"/>
          <w:iCs/>
        </w:rPr>
        <w:t>resource(</w:t>
      </w:r>
      <w:r w:rsidRPr="00BF55E6">
        <w:rPr>
          <w:rFonts w:cs="Arial"/>
          <w:iCs/>
        </w:rPr>
        <w:t>s</w:t>
      </w:r>
      <w:r>
        <w:rPr>
          <w:rFonts w:cs="Arial"/>
          <w:iCs/>
        </w:rPr>
        <w:t>)</w:t>
      </w:r>
      <w:r w:rsidRPr="00BF55E6">
        <w:rPr>
          <w:rFonts w:cs="Arial"/>
          <w:iCs/>
        </w:rPr>
        <w:t xml:space="preserve"> </w:t>
      </w:r>
      <w:r>
        <w:rPr>
          <w:rFonts w:cs="Arial"/>
          <w:iCs/>
        </w:rPr>
        <w:t>with relevant knowledge and experience. In particular, the individual(s) should have a sound knowledge and understanding of ONR’s Safety Assessment Principles and their application by ONR inspectors.  Furthermore, familiarity with ONR and the UK regulatory environment would be highly beneficial.</w:t>
      </w:r>
    </w:p>
    <w:p w:rsidR="00EB4388" w:rsidRPr="00EB4388" w:rsidRDefault="006538CC" w:rsidP="00EB4388">
      <w:pPr>
        <w:pStyle w:val="Header"/>
        <w:tabs>
          <w:tab w:val="clear" w:pos="4153"/>
          <w:tab w:val="clear" w:pos="8306"/>
          <w:tab w:val="left" w:pos="540"/>
        </w:tabs>
        <w:spacing w:before="120" w:after="120"/>
        <w:rPr>
          <w:rFonts w:cs="Arial"/>
          <w:iCs/>
        </w:rPr>
      </w:pPr>
      <w:r>
        <w:rPr>
          <w:rFonts w:cs="Arial"/>
          <w:iCs/>
        </w:rPr>
        <w:t>5</w:t>
      </w:r>
      <w:r w:rsidR="00EB4388" w:rsidRPr="00EB4388">
        <w:rPr>
          <w:rFonts w:cs="Arial"/>
          <w:iCs/>
        </w:rPr>
        <w:t>.4</w:t>
      </w:r>
      <w:r w:rsidR="00EB4388" w:rsidRPr="00EB4388">
        <w:rPr>
          <w:rFonts w:cs="Arial"/>
          <w:iCs/>
        </w:rPr>
        <w:tab/>
        <w:t>S</w:t>
      </w:r>
      <w:r w:rsidR="00EB4388">
        <w:rPr>
          <w:rFonts w:cs="Arial"/>
          <w:iCs/>
        </w:rPr>
        <w:t>ecurity C</w:t>
      </w:r>
      <w:r w:rsidR="00EB4388" w:rsidRPr="00EB4388">
        <w:rPr>
          <w:rFonts w:cs="Arial"/>
          <w:iCs/>
        </w:rPr>
        <w:t>onsiderations</w:t>
      </w:r>
    </w:p>
    <w:p w:rsidR="00EB4388" w:rsidRPr="003F6460" w:rsidRDefault="00EB4388" w:rsidP="00EB4388">
      <w:pPr>
        <w:pStyle w:val="Header"/>
        <w:numPr>
          <w:ilvl w:val="0"/>
          <w:numId w:val="14"/>
        </w:numPr>
        <w:tabs>
          <w:tab w:val="clear" w:pos="4153"/>
          <w:tab w:val="clear" w:pos="8306"/>
        </w:tabs>
        <w:spacing w:before="120" w:after="240"/>
        <w:rPr>
          <w:rFonts w:cs="Arial"/>
          <w:iCs/>
        </w:rPr>
      </w:pPr>
      <w:r>
        <w:rPr>
          <w:rFonts w:cs="Arial"/>
          <w:iCs/>
        </w:rPr>
        <w:t xml:space="preserve">Relevant documentation provided by NNB </w:t>
      </w:r>
      <w:proofErr w:type="spellStart"/>
      <w:r>
        <w:rPr>
          <w:rFonts w:cs="Arial"/>
          <w:iCs/>
        </w:rPr>
        <w:t>GenCo</w:t>
      </w:r>
      <w:proofErr w:type="spellEnd"/>
      <w:r>
        <w:rPr>
          <w:rFonts w:cs="Arial"/>
          <w:iCs/>
        </w:rPr>
        <w:t xml:space="preserve"> and ONR must be handled in accordance with the relevant security markings.  These will be provided by ONR.</w:t>
      </w:r>
    </w:p>
    <w:p w:rsidR="00EB4388" w:rsidRPr="00EB4388" w:rsidRDefault="006538CC" w:rsidP="00EB4388">
      <w:pPr>
        <w:pStyle w:val="Header"/>
        <w:tabs>
          <w:tab w:val="clear" w:pos="4153"/>
          <w:tab w:val="clear" w:pos="8306"/>
          <w:tab w:val="left" w:pos="540"/>
        </w:tabs>
        <w:spacing w:after="120"/>
        <w:rPr>
          <w:rFonts w:cs="Arial"/>
          <w:i/>
          <w:iCs/>
        </w:rPr>
      </w:pPr>
      <w:r>
        <w:rPr>
          <w:rFonts w:cs="Arial"/>
          <w:iCs/>
        </w:rPr>
        <w:t>5</w:t>
      </w:r>
      <w:r w:rsidR="00EB4388" w:rsidRPr="00EB4388">
        <w:rPr>
          <w:rFonts w:cs="Arial"/>
          <w:iCs/>
        </w:rPr>
        <w:t>.5</w:t>
      </w:r>
      <w:r w:rsidR="00EB4388" w:rsidRPr="00EB4388">
        <w:rPr>
          <w:rFonts w:cs="Arial"/>
          <w:iCs/>
        </w:rPr>
        <w:tab/>
      </w:r>
      <w:r w:rsidR="00EB4388">
        <w:rPr>
          <w:rFonts w:cs="Arial"/>
          <w:iCs/>
        </w:rPr>
        <w:t>Impact on or Interface with other Work or S</w:t>
      </w:r>
      <w:r w:rsidR="00EB4388" w:rsidRPr="00EB4388">
        <w:rPr>
          <w:rFonts w:cs="Arial"/>
          <w:iCs/>
        </w:rPr>
        <w:t>ystems</w:t>
      </w:r>
    </w:p>
    <w:p w:rsidR="00EB4388" w:rsidRDefault="00EB4388" w:rsidP="00EB4388">
      <w:pPr>
        <w:pStyle w:val="Header"/>
        <w:numPr>
          <w:ilvl w:val="0"/>
          <w:numId w:val="14"/>
        </w:numPr>
        <w:tabs>
          <w:tab w:val="clear" w:pos="4153"/>
          <w:tab w:val="clear" w:pos="8306"/>
        </w:tabs>
        <w:spacing w:before="120" w:after="240"/>
        <w:rPr>
          <w:rFonts w:cs="Arial"/>
          <w:iCs/>
        </w:rPr>
      </w:pPr>
      <w:r>
        <w:rPr>
          <w:rFonts w:cs="Arial"/>
          <w:iCs/>
        </w:rPr>
        <w:t>There should be n</w:t>
      </w:r>
      <w:r w:rsidRPr="003F6460">
        <w:rPr>
          <w:rFonts w:cs="Arial"/>
          <w:iCs/>
        </w:rPr>
        <w:t>o</w:t>
      </w:r>
      <w:r>
        <w:rPr>
          <w:rFonts w:cs="Arial"/>
          <w:iCs/>
        </w:rPr>
        <w:t xml:space="preserve"> impacts on ONR</w:t>
      </w:r>
      <w:r w:rsidRPr="003F6460">
        <w:rPr>
          <w:rFonts w:cs="Arial"/>
          <w:iCs/>
        </w:rPr>
        <w:t xml:space="preserve"> </w:t>
      </w:r>
      <w:r>
        <w:rPr>
          <w:rFonts w:cs="Arial"/>
          <w:iCs/>
        </w:rPr>
        <w:t xml:space="preserve">resulting </w:t>
      </w:r>
      <w:r w:rsidRPr="003F6460">
        <w:rPr>
          <w:rFonts w:cs="Arial"/>
          <w:iCs/>
        </w:rPr>
        <w:t xml:space="preserve">from the work </w:t>
      </w:r>
      <w:r>
        <w:rPr>
          <w:rFonts w:cs="Arial"/>
          <w:iCs/>
        </w:rPr>
        <w:t>undertaken by the individual(s).</w:t>
      </w:r>
    </w:p>
    <w:p w:rsidR="00EB4388" w:rsidRDefault="00EB4388" w:rsidP="00EB4388">
      <w:pPr>
        <w:pStyle w:val="Header"/>
        <w:numPr>
          <w:ilvl w:val="0"/>
          <w:numId w:val="14"/>
        </w:numPr>
        <w:tabs>
          <w:tab w:val="clear" w:pos="4153"/>
          <w:tab w:val="clear" w:pos="8306"/>
        </w:tabs>
        <w:spacing w:before="120" w:after="240"/>
        <w:rPr>
          <w:rFonts w:cs="Arial"/>
          <w:iCs/>
        </w:rPr>
      </w:pPr>
      <w:r>
        <w:rPr>
          <w:rFonts w:cs="Arial"/>
          <w:iCs/>
        </w:rPr>
        <w:t xml:space="preserve">There may be elements of the Fault Studies </w:t>
      </w:r>
      <w:proofErr w:type="spellStart"/>
      <w:r>
        <w:rPr>
          <w:rFonts w:cs="Arial"/>
          <w:iCs/>
        </w:rPr>
        <w:t>workstream</w:t>
      </w:r>
      <w:proofErr w:type="spellEnd"/>
      <w:r>
        <w:rPr>
          <w:rFonts w:cs="Arial"/>
          <w:iCs/>
        </w:rPr>
        <w:t>, such as the confirmatory analysis, that may be performed by another Contractor; exchange of information and interface between the two organisations will be managed by ONR’s Project Officer.</w:t>
      </w:r>
    </w:p>
    <w:p w:rsidR="006538CC" w:rsidRPr="00C87A1B" w:rsidRDefault="006538CC" w:rsidP="006538CC">
      <w:pPr>
        <w:pStyle w:val="Header"/>
        <w:tabs>
          <w:tab w:val="clear" w:pos="4153"/>
          <w:tab w:val="clear" w:pos="8306"/>
        </w:tabs>
        <w:spacing w:before="120" w:after="240"/>
        <w:ind w:left="1264"/>
        <w:rPr>
          <w:rFonts w:cs="Arial"/>
          <w:iCs/>
        </w:rPr>
      </w:pPr>
    </w:p>
    <w:p w:rsidR="00EB4388" w:rsidRPr="00EB4388" w:rsidRDefault="006538CC" w:rsidP="00EB4388">
      <w:pPr>
        <w:pStyle w:val="Header"/>
        <w:tabs>
          <w:tab w:val="clear" w:pos="4153"/>
          <w:tab w:val="clear" w:pos="8306"/>
          <w:tab w:val="left" w:pos="540"/>
        </w:tabs>
        <w:spacing w:after="120"/>
        <w:rPr>
          <w:rFonts w:cs="Arial"/>
          <w:iCs/>
        </w:rPr>
      </w:pPr>
      <w:r>
        <w:rPr>
          <w:rFonts w:cs="Arial"/>
          <w:iCs/>
        </w:rPr>
        <w:lastRenderedPageBreak/>
        <w:t>5</w:t>
      </w:r>
      <w:r w:rsidR="00EB4388" w:rsidRPr="00EB4388">
        <w:rPr>
          <w:rFonts w:cs="Arial"/>
          <w:iCs/>
        </w:rPr>
        <w:t>.6</w:t>
      </w:r>
      <w:r w:rsidR="00EB4388" w:rsidRPr="00EB4388">
        <w:rPr>
          <w:rFonts w:cs="Arial"/>
          <w:iCs/>
        </w:rPr>
        <w:tab/>
        <w:t>C</w:t>
      </w:r>
      <w:r w:rsidR="00EB4388">
        <w:rPr>
          <w:rFonts w:cs="Arial"/>
          <w:iCs/>
        </w:rPr>
        <w:t>onfidentiality C</w:t>
      </w:r>
      <w:r w:rsidR="00EB4388" w:rsidRPr="00EB4388">
        <w:rPr>
          <w:rFonts w:cs="Arial"/>
          <w:iCs/>
        </w:rPr>
        <w:t xml:space="preserve">onsiderations </w:t>
      </w:r>
    </w:p>
    <w:p w:rsidR="00EB4388" w:rsidRPr="003F6460" w:rsidRDefault="00EB4388" w:rsidP="00EB4388">
      <w:pPr>
        <w:pStyle w:val="Header"/>
        <w:numPr>
          <w:ilvl w:val="0"/>
          <w:numId w:val="15"/>
        </w:numPr>
        <w:tabs>
          <w:tab w:val="clear" w:pos="4153"/>
          <w:tab w:val="clear" w:pos="8306"/>
        </w:tabs>
        <w:spacing w:before="120" w:after="240"/>
        <w:ind w:hanging="447"/>
        <w:rPr>
          <w:rFonts w:cs="Arial"/>
          <w:iCs/>
        </w:rPr>
      </w:pPr>
      <w:r w:rsidRPr="003F6460">
        <w:rPr>
          <w:rFonts w:cs="Arial"/>
          <w:iCs/>
        </w:rPr>
        <w:t>A specific confidentiality agreement is not required</w:t>
      </w:r>
      <w:r>
        <w:rPr>
          <w:rFonts w:cs="Arial"/>
          <w:iCs/>
        </w:rPr>
        <w:t>,</w:t>
      </w:r>
      <w:r w:rsidRPr="003F6460">
        <w:rPr>
          <w:rFonts w:cs="Arial"/>
          <w:iCs/>
        </w:rPr>
        <w:t xml:space="preserve"> however</w:t>
      </w:r>
      <w:r>
        <w:rPr>
          <w:rFonts w:cs="Arial"/>
          <w:iCs/>
        </w:rPr>
        <w:t xml:space="preserve">, </w:t>
      </w:r>
      <w:r w:rsidRPr="003F6460">
        <w:rPr>
          <w:rFonts w:cs="Arial"/>
          <w:iCs/>
        </w:rPr>
        <w:t xml:space="preserve">it is recognised that the output could be commercially sensitive. The appropriate security classification will be applied to documentation produced if required. </w:t>
      </w:r>
    </w:p>
    <w:p w:rsidR="00EB4388" w:rsidRPr="00EB4388" w:rsidRDefault="006538CC" w:rsidP="00EB4388">
      <w:pPr>
        <w:pStyle w:val="Header"/>
        <w:tabs>
          <w:tab w:val="clear" w:pos="4153"/>
          <w:tab w:val="clear" w:pos="8306"/>
          <w:tab w:val="left" w:pos="540"/>
        </w:tabs>
        <w:spacing w:after="120"/>
        <w:rPr>
          <w:rFonts w:cs="Arial"/>
          <w:iCs/>
        </w:rPr>
      </w:pPr>
      <w:r>
        <w:rPr>
          <w:rFonts w:cs="Arial"/>
          <w:iCs/>
        </w:rPr>
        <w:t>5</w:t>
      </w:r>
      <w:r w:rsidR="00EB4388" w:rsidRPr="00EB4388">
        <w:rPr>
          <w:rFonts w:cs="Arial"/>
          <w:iCs/>
        </w:rPr>
        <w:t>.7</w:t>
      </w:r>
      <w:r w:rsidR="00EB4388" w:rsidRPr="00EB4388">
        <w:rPr>
          <w:rFonts w:cs="Arial"/>
          <w:iCs/>
        </w:rPr>
        <w:tab/>
      </w:r>
      <w:r w:rsidR="00EB4388">
        <w:rPr>
          <w:rFonts w:cs="Arial"/>
          <w:iCs/>
        </w:rPr>
        <w:t>Working A</w:t>
      </w:r>
      <w:r w:rsidR="00EB4388" w:rsidRPr="00EB4388">
        <w:rPr>
          <w:rFonts w:cs="Arial"/>
          <w:iCs/>
        </w:rPr>
        <w:t>rrangements</w:t>
      </w:r>
    </w:p>
    <w:p w:rsidR="00EB4388" w:rsidRDefault="00EB4388" w:rsidP="00EB4388">
      <w:pPr>
        <w:pStyle w:val="Header"/>
        <w:numPr>
          <w:ilvl w:val="0"/>
          <w:numId w:val="15"/>
        </w:numPr>
        <w:tabs>
          <w:tab w:val="clear" w:pos="4153"/>
          <w:tab w:val="clear" w:pos="8306"/>
          <w:tab w:val="left" w:pos="540"/>
        </w:tabs>
        <w:spacing w:before="120" w:after="120"/>
      </w:pPr>
      <w:r>
        <w:t xml:space="preserve">The individual(s) will need to work closely with the ONR Project Officer and provide regular </w:t>
      </w:r>
      <w:r w:rsidRPr="009A052D">
        <w:rPr>
          <w:rFonts w:cs="Arial"/>
          <w:iCs/>
        </w:rPr>
        <w:t>feedback</w:t>
      </w:r>
      <w:r>
        <w:t xml:space="preserve"> and updates on the work.  In the course of the work the individual(s) will also need to engage with other ONR inspectors involved in the assessment of the HPC safety submissions.  It is expected that a significant proportion of this interaction will be undertaken in ONR’s offices in Bootle, in order to facilitate close engagement with the Project Officer and other specialist inspectors involved in the assessment of the HPC safety submissions.</w:t>
      </w:r>
    </w:p>
    <w:p w:rsidR="00EB4388" w:rsidRPr="00EB4388" w:rsidRDefault="006538CC" w:rsidP="00EB4388">
      <w:pPr>
        <w:pStyle w:val="Header"/>
        <w:tabs>
          <w:tab w:val="left" w:pos="540"/>
        </w:tabs>
        <w:spacing w:before="120" w:after="120"/>
      </w:pPr>
      <w:r>
        <w:t>5</w:t>
      </w:r>
      <w:r w:rsidR="00EB4388" w:rsidRPr="00EB4388">
        <w:t>.8</w:t>
      </w:r>
      <w:r w:rsidR="00EB4388" w:rsidRPr="00EB4388">
        <w:tab/>
        <w:t xml:space="preserve">Timescales </w:t>
      </w:r>
    </w:p>
    <w:p w:rsidR="00EB4388" w:rsidRDefault="00EB4388" w:rsidP="00EB4388">
      <w:pPr>
        <w:pStyle w:val="Header"/>
        <w:numPr>
          <w:ilvl w:val="0"/>
          <w:numId w:val="15"/>
        </w:numPr>
        <w:tabs>
          <w:tab w:val="clear" w:pos="4153"/>
          <w:tab w:val="clear" w:pos="8306"/>
        </w:tabs>
        <w:spacing w:before="120" w:after="240"/>
      </w:pPr>
      <w:r>
        <w:t xml:space="preserve">The provision of resource under this contract should last for the duration of contract. </w:t>
      </w:r>
    </w:p>
    <w:p w:rsidR="00B1742B" w:rsidRDefault="00E81281" w:rsidP="00F31F13">
      <w:pPr>
        <w:pStyle w:val="Header"/>
        <w:tabs>
          <w:tab w:val="left" w:pos="851"/>
        </w:tabs>
        <w:ind w:left="851" w:hanging="851"/>
        <w:rPr>
          <w:rFonts w:cs="Arial"/>
          <w:b/>
          <w:bCs/>
          <w:szCs w:val="22"/>
        </w:rPr>
      </w:pPr>
      <w:r>
        <w:rPr>
          <w:rFonts w:cs="Arial"/>
          <w:b/>
          <w:bCs/>
          <w:szCs w:val="22"/>
        </w:rPr>
        <w:t>6</w:t>
      </w:r>
      <w:r>
        <w:rPr>
          <w:rFonts w:cs="Arial"/>
          <w:b/>
          <w:bCs/>
          <w:szCs w:val="22"/>
        </w:rPr>
        <w:tab/>
        <w:t>TIMESCALES AND IMPORTANT DATES</w:t>
      </w:r>
    </w:p>
    <w:p w:rsidR="00E81281" w:rsidRDefault="00E81281" w:rsidP="00F31F13">
      <w:pPr>
        <w:pStyle w:val="Header"/>
        <w:tabs>
          <w:tab w:val="left" w:pos="851"/>
        </w:tabs>
        <w:ind w:left="851" w:hanging="851"/>
        <w:rPr>
          <w:rFonts w:cs="Arial"/>
          <w:b/>
          <w:bCs/>
          <w:szCs w:val="22"/>
        </w:rPr>
      </w:pPr>
    </w:p>
    <w:p w:rsidR="00E81281" w:rsidRPr="00E81281" w:rsidRDefault="00E81281" w:rsidP="00E81281">
      <w:pPr>
        <w:spacing w:before="120"/>
        <w:ind w:left="720" w:hanging="720"/>
        <w:rPr>
          <w:rFonts w:ascii="Arial" w:hAnsi="Arial" w:cs="Arial"/>
          <w:sz w:val="22"/>
          <w:szCs w:val="22"/>
        </w:rPr>
      </w:pPr>
      <w:r w:rsidRPr="00E81281">
        <w:rPr>
          <w:rFonts w:ascii="Arial" w:hAnsi="Arial" w:cs="Arial"/>
          <w:bCs/>
          <w:sz w:val="22"/>
          <w:szCs w:val="22"/>
        </w:rPr>
        <w:t>6.1</w:t>
      </w:r>
      <w:r w:rsidRPr="00E81281">
        <w:rPr>
          <w:rFonts w:ascii="Arial" w:hAnsi="Arial" w:cs="Arial"/>
          <w:bCs/>
          <w:sz w:val="22"/>
          <w:szCs w:val="22"/>
        </w:rPr>
        <w:tab/>
      </w:r>
      <w:r w:rsidRPr="00E81281">
        <w:rPr>
          <w:rFonts w:ascii="Arial" w:hAnsi="Arial" w:cs="Arial"/>
          <w:sz w:val="22"/>
          <w:szCs w:val="22"/>
        </w:rPr>
        <w:t xml:space="preserve">The </w:t>
      </w:r>
      <w:proofErr w:type="spellStart"/>
      <w:r w:rsidRPr="00E81281">
        <w:rPr>
          <w:rFonts w:ascii="Arial" w:hAnsi="Arial" w:cs="Arial"/>
          <w:sz w:val="22"/>
          <w:szCs w:val="22"/>
        </w:rPr>
        <w:t>permissioning</w:t>
      </w:r>
      <w:proofErr w:type="spellEnd"/>
      <w:r w:rsidRPr="00E81281">
        <w:rPr>
          <w:rFonts w:ascii="Arial" w:hAnsi="Arial" w:cs="Arial"/>
          <w:sz w:val="22"/>
          <w:szCs w:val="22"/>
        </w:rPr>
        <w:t xml:space="preserve"> dates for the First Nuclear Safety Concrete (FNSC) and Nuclear Island Concrete (NIC) are provisional but should be used, with the other milestone dates listed, to develop a proposal in response to the scope of work.</w:t>
      </w:r>
    </w:p>
    <w:p w:rsidR="00E81281" w:rsidRPr="00E81281" w:rsidRDefault="00E81281" w:rsidP="00F31F13">
      <w:pPr>
        <w:pStyle w:val="Header"/>
        <w:tabs>
          <w:tab w:val="left" w:pos="851"/>
        </w:tabs>
        <w:ind w:left="851" w:hanging="851"/>
        <w:rPr>
          <w:rFonts w:cs="Arial"/>
          <w:bCs/>
          <w:szCs w:val="22"/>
        </w:rPr>
      </w:pPr>
    </w:p>
    <w:tbl>
      <w:tblPr>
        <w:tblW w:w="8291"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Look w:val="04A0" w:firstRow="1" w:lastRow="0" w:firstColumn="1" w:lastColumn="0" w:noHBand="0" w:noVBand="1"/>
      </w:tblPr>
      <w:tblGrid>
        <w:gridCol w:w="6521"/>
        <w:gridCol w:w="1770"/>
      </w:tblGrid>
      <w:tr w:rsidR="003B4CEF" w:rsidRPr="0079406B" w:rsidTr="0079406B">
        <w:tc>
          <w:tcPr>
            <w:tcW w:w="6521" w:type="dxa"/>
            <w:shd w:val="clear" w:color="auto" w:fill="auto"/>
          </w:tcPr>
          <w:p w:rsidR="003B4CEF" w:rsidRPr="0079406B" w:rsidRDefault="003B4CEF" w:rsidP="0079406B">
            <w:pPr>
              <w:pStyle w:val="Header"/>
              <w:tabs>
                <w:tab w:val="left" w:pos="851"/>
              </w:tabs>
              <w:rPr>
                <w:rFonts w:cs="Arial"/>
                <w:b/>
                <w:bCs/>
                <w:szCs w:val="22"/>
              </w:rPr>
            </w:pPr>
            <w:r w:rsidRPr="0079406B">
              <w:rPr>
                <w:rFonts w:cs="Arial"/>
                <w:b/>
                <w:bCs/>
                <w:szCs w:val="22"/>
              </w:rPr>
              <w:t>First Non-</w:t>
            </w:r>
            <w:proofErr w:type="spellStart"/>
            <w:r w:rsidRPr="0079406B">
              <w:rPr>
                <w:rFonts w:cs="Arial"/>
                <w:b/>
                <w:bCs/>
                <w:szCs w:val="22"/>
              </w:rPr>
              <w:t>Permissioning</w:t>
            </w:r>
            <w:proofErr w:type="spellEnd"/>
            <w:r w:rsidRPr="0079406B">
              <w:rPr>
                <w:rFonts w:cs="Arial"/>
                <w:b/>
                <w:bCs/>
                <w:szCs w:val="22"/>
              </w:rPr>
              <w:t xml:space="preserve"> Convergence Point</w:t>
            </w:r>
          </w:p>
          <w:p w:rsidR="003B4CEF" w:rsidRPr="0079406B" w:rsidRDefault="003B4CEF" w:rsidP="0079406B">
            <w:pPr>
              <w:pStyle w:val="Header"/>
              <w:tabs>
                <w:tab w:val="left" w:pos="851"/>
              </w:tabs>
              <w:rPr>
                <w:rFonts w:cs="Arial"/>
                <w:b/>
                <w:bCs/>
                <w:szCs w:val="22"/>
              </w:rPr>
            </w:pPr>
          </w:p>
          <w:p w:rsidR="002D2860" w:rsidRPr="0079406B" w:rsidRDefault="003B4CEF" w:rsidP="0079406B">
            <w:pPr>
              <w:pStyle w:val="Header"/>
              <w:tabs>
                <w:tab w:val="left" w:pos="851"/>
              </w:tabs>
              <w:rPr>
                <w:rFonts w:cs="Arial"/>
                <w:bCs/>
                <w:szCs w:val="22"/>
              </w:rPr>
            </w:pPr>
            <w:r w:rsidRPr="0079406B">
              <w:rPr>
                <w:rFonts w:cs="Arial"/>
                <w:bCs/>
                <w:szCs w:val="22"/>
              </w:rPr>
              <w:t xml:space="preserve">Draft ONR </w:t>
            </w:r>
            <w:r w:rsidR="00F77D95">
              <w:rPr>
                <w:rFonts w:cs="Arial"/>
                <w:bCs/>
                <w:szCs w:val="22"/>
              </w:rPr>
              <w:t>Progress</w:t>
            </w:r>
            <w:r w:rsidRPr="0079406B">
              <w:rPr>
                <w:rFonts w:cs="Arial"/>
                <w:bCs/>
                <w:szCs w:val="22"/>
              </w:rPr>
              <w:t xml:space="preserve"> Report</w:t>
            </w:r>
            <w:r w:rsidR="00F77D95">
              <w:rPr>
                <w:rFonts w:cs="Arial"/>
                <w:bCs/>
                <w:szCs w:val="22"/>
              </w:rPr>
              <w:t xml:space="preserve"> (Complete)</w:t>
            </w:r>
          </w:p>
          <w:p w:rsidR="003B4CEF" w:rsidRPr="0079406B" w:rsidRDefault="003B4CEF" w:rsidP="0079406B">
            <w:pPr>
              <w:pStyle w:val="Header"/>
              <w:tabs>
                <w:tab w:val="left" w:pos="851"/>
              </w:tabs>
              <w:rPr>
                <w:rFonts w:cs="Arial"/>
                <w:bCs/>
                <w:szCs w:val="22"/>
              </w:rPr>
            </w:pPr>
            <w:r w:rsidRPr="0079406B">
              <w:rPr>
                <w:rFonts w:cs="Arial"/>
                <w:bCs/>
                <w:szCs w:val="22"/>
              </w:rPr>
              <w:t xml:space="preserve">                                                             </w:t>
            </w:r>
          </w:p>
          <w:p w:rsidR="003B4CEF" w:rsidRPr="0079406B" w:rsidRDefault="003B4CEF" w:rsidP="0079406B">
            <w:pPr>
              <w:pStyle w:val="Header"/>
              <w:tabs>
                <w:tab w:val="left" w:pos="851"/>
              </w:tabs>
              <w:rPr>
                <w:rFonts w:cs="Arial"/>
                <w:b/>
                <w:bCs/>
                <w:szCs w:val="22"/>
              </w:rPr>
            </w:pPr>
            <w:r w:rsidRPr="0079406B">
              <w:rPr>
                <w:rFonts w:cs="Arial"/>
                <w:bCs/>
                <w:szCs w:val="22"/>
              </w:rPr>
              <w:t xml:space="preserve">Deliverable from this scope of work                                                      </w:t>
            </w:r>
          </w:p>
        </w:tc>
        <w:tc>
          <w:tcPr>
            <w:tcW w:w="1770" w:type="dxa"/>
            <w:shd w:val="clear" w:color="auto" w:fill="auto"/>
          </w:tcPr>
          <w:p w:rsidR="003B4CEF" w:rsidRPr="0079406B" w:rsidRDefault="003B4CEF" w:rsidP="0079406B">
            <w:pPr>
              <w:pStyle w:val="Header"/>
              <w:tabs>
                <w:tab w:val="left" w:pos="851"/>
              </w:tabs>
              <w:jc w:val="center"/>
              <w:rPr>
                <w:rFonts w:cs="Arial"/>
                <w:bCs/>
                <w:szCs w:val="22"/>
              </w:rPr>
            </w:pPr>
          </w:p>
          <w:p w:rsidR="003B4CEF" w:rsidRPr="0079406B" w:rsidRDefault="003B4CEF" w:rsidP="0079406B">
            <w:pPr>
              <w:pStyle w:val="Header"/>
              <w:tabs>
                <w:tab w:val="left" w:pos="851"/>
              </w:tabs>
              <w:jc w:val="center"/>
              <w:rPr>
                <w:rFonts w:cs="Arial"/>
                <w:bCs/>
                <w:szCs w:val="22"/>
              </w:rPr>
            </w:pPr>
          </w:p>
          <w:p w:rsidR="003B4CEF" w:rsidRPr="0079406B" w:rsidRDefault="003B4CEF" w:rsidP="0079406B">
            <w:pPr>
              <w:pStyle w:val="Header"/>
              <w:tabs>
                <w:tab w:val="left" w:pos="851"/>
              </w:tabs>
              <w:jc w:val="center"/>
              <w:rPr>
                <w:rFonts w:cs="Arial"/>
                <w:bCs/>
                <w:szCs w:val="22"/>
              </w:rPr>
            </w:pPr>
            <w:r w:rsidRPr="0079406B">
              <w:rPr>
                <w:rFonts w:cs="Arial"/>
                <w:bCs/>
                <w:szCs w:val="22"/>
              </w:rPr>
              <w:t>Oct 2014</w:t>
            </w: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r w:rsidRPr="0079406B">
              <w:rPr>
                <w:rFonts w:cs="Arial"/>
                <w:bCs/>
                <w:szCs w:val="22"/>
              </w:rPr>
              <w:t>Dec 2014</w:t>
            </w:r>
          </w:p>
        </w:tc>
      </w:tr>
      <w:tr w:rsidR="003B4CEF" w:rsidRPr="0079406B" w:rsidTr="0079406B">
        <w:tc>
          <w:tcPr>
            <w:tcW w:w="6521" w:type="dxa"/>
            <w:shd w:val="clear" w:color="auto" w:fill="auto"/>
          </w:tcPr>
          <w:p w:rsidR="003B4CEF" w:rsidRPr="0079406B" w:rsidRDefault="003B4CEF" w:rsidP="0079406B">
            <w:pPr>
              <w:pStyle w:val="Header"/>
              <w:tabs>
                <w:tab w:val="left" w:pos="851"/>
              </w:tabs>
              <w:rPr>
                <w:rFonts w:cs="Arial"/>
                <w:b/>
                <w:bCs/>
                <w:szCs w:val="22"/>
              </w:rPr>
            </w:pPr>
            <w:r w:rsidRPr="0079406B">
              <w:rPr>
                <w:rFonts w:cs="Arial"/>
                <w:b/>
                <w:bCs/>
                <w:szCs w:val="22"/>
              </w:rPr>
              <w:t>First Nuclear Safety Concrete</w:t>
            </w:r>
          </w:p>
          <w:p w:rsidR="003B4CEF" w:rsidRPr="0079406B" w:rsidRDefault="003B4CEF" w:rsidP="0079406B">
            <w:pPr>
              <w:pStyle w:val="Header"/>
              <w:tabs>
                <w:tab w:val="left" w:pos="851"/>
              </w:tabs>
              <w:rPr>
                <w:rFonts w:cs="Arial"/>
                <w:bCs/>
                <w:szCs w:val="22"/>
              </w:rPr>
            </w:pPr>
          </w:p>
          <w:p w:rsidR="003B4CEF" w:rsidRPr="0079406B" w:rsidRDefault="003B4CEF" w:rsidP="0079406B">
            <w:pPr>
              <w:pStyle w:val="Header"/>
              <w:tabs>
                <w:tab w:val="left" w:pos="851"/>
              </w:tabs>
              <w:rPr>
                <w:rFonts w:cs="Arial"/>
                <w:bCs/>
                <w:szCs w:val="22"/>
              </w:rPr>
            </w:pPr>
            <w:r w:rsidRPr="0079406B">
              <w:rPr>
                <w:rFonts w:cs="Arial"/>
                <w:bCs/>
                <w:szCs w:val="22"/>
              </w:rPr>
              <w:t xml:space="preserve">NNB </w:t>
            </w:r>
            <w:proofErr w:type="spellStart"/>
            <w:r w:rsidRPr="0079406B">
              <w:rPr>
                <w:rFonts w:cs="Arial"/>
                <w:bCs/>
                <w:szCs w:val="22"/>
              </w:rPr>
              <w:t>GenCo</w:t>
            </w:r>
            <w:proofErr w:type="spellEnd"/>
            <w:r w:rsidRPr="0079406B">
              <w:rPr>
                <w:rFonts w:cs="Arial"/>
                <w:bCs/>
                <w:szCs w:val="22"/>
              </w:rPr>
              <w:t xml:space="preserve"> issue of the 1</w:t>
            </w:r>
            <w:r w:rsidRPr="0079406B">
              <w:rPr>
                <w:rFonts w:cs="Arial"/>
                <w:bCs/>
                <w:szCs w:val="22"/>
                <w:vertAlign w:val="superscript"/>
              </w:rPr>
              <w:t>st</w:t>
            </w:r>
            <w:r w:rsidRPr="0079406B">
              <w:rPr>
                <w:rFonts w:cs="Arial"/>
                <w:bCs/>
                <w:szCs w:val="22"/>
              </w:rPr>
              <w:t xml:space="preserve"> Construction Safety Justification</w:t>
            </w:r>
          </w:p>
          <w:p w:rsidR="002D2860" w:rsidRPr="0079406B" w:rsidRDefault="003B4CEF" w:rsidP="0079406B">
            <w:pPr>
              <w:pStyle w:val="Header"/>
              <w:tabs>
                <w:tab w:val="left" w:pos="851"/>
              </w:tabs>
              <w:rPr>
                <w:rFonts w:cs="Arial"/>
                <w:bCs/>
                <w:szCs w:val="22"/>
              </w:rPr>
            </w:pPr>
            <w:r w:rsidRPr="0079406B">
              <w:rPr>
                <w:rFonts w:cs="Arial"/>
                <w:bCs/>
                <w:szCs w:val="22"/>
              </w:rPr>
              <w:t>(CSJ 01) to ONR</w:t>
            </w:r>
            <w:r w:rsidR="002D2860" w:rsidRPr="0079406B">
              <w:rPr>
                <w:rFonts w:cs="Arial"/>
                <w:bCs/>
                <w:szCs w:val="22"/>
              </w:rPr>
              <w:t xml:space="preserve"> </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 xml:space="preserve">Contractor Report  </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Draft ONR Assessment Report</w:t>
            </w:r>
            <w:r w:rsidR="003B4CEF" w:rsidRPr="0079406B">
              <w:rPr>
                <w:rFonts w:cs="Arial"/>
                <w:bCs/>
                <w:szCs w:val="22"/>
              </w:rPr>
              <w:t xml:space="preserve">   </w:t>
            </w:r>
          </w:p>
          <w:p w:rsidR="002D2860" w:rsidRPr="0079406B" w:rsidRDefault="002D2860" w:rsidP="0079406B">
            <w:pPr>
              <w:pStyle w:val="Header"/>
              <w:tabs>
                <w:tab w:val="left" w:pos="851"/>
              </w:tabs>
              <w:rPr>
                <w:rFonts w:cs="Arial"/>
                <w:bCs/>
                <w:szCs w:val="22"/>
              </w:rPr>
            </w:pPr>
          </w:p>
          <w:p w:rsidR="003B4CEF" w:rsidRPr="0079406B" w:rsidRDefault="002D2860" w:rsidP="0079406B">
            <w:pPr>
              <w:pStyle w:val="Header"/>
              <w:tabs>
                <w:tab w:val="left" w:pos="851"/>
              </w:tabs>
              <w:rPr>
                <w:rFonts w:cs="Arial"/>
                <w:bCs/>
                <w:szCs w:val="22"/>
              </w:rPr>
            </w:pPr>
            <w:r w:rsidRPr="0079406B">
              <w:rPr>
                <w:rFonts w:cs="Arial"/>
                <w:bCs/>
                <w:szCs w:val="22"/>
              </w:rPr>
              <w:t>CONSENT granted for FNSC</w:t>
            </w:r>
            <w:r w:rsidR="003B4CEF" w:rsidRPr="0079406B">
              <w:rPr>
                <w:rFonts w:cs="Arial"/>
                <w:bCs/>
                <w:szCs w:val="22"/>
              </w:rPr>
              <w:t xml:space="preserve">                                </w:t>
            </w:r>
          </w:p>
        </w:tc>
        <w:tc>
          <w:tcPr>
            <w:tcW w:w="1770" w:type="dxa"/>
            <w:shd w:val="clear" w:color="auto" w:fill="auto"/>
          </w:tcPr>
          <w:p w:rsidR="003B4CEF" w:rsidRPr="0079406B" w:rsidRDefault="003B4CEF"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r w:rsidRPr="0079406B">
              <w:rPr>
                <w:rFonts w:cs="Arial"/>
                <w:bCs/>
                <w:szCs w:val="22"/>
              </w:rPr>
              <w:t>Apr 2015</w:t>
            </w: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r w:rsidRPr="0079406B">
              <w:rPr>
                <w:rFonts w:cs="Arial"/>
                <w:bCs/>
                <w:szCs w:val="22"/>
              </w:rPr>
              <w:t>To be Defined</w:t>
            </w: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r w:rsidRPr="0079406B">
              <w:rPr>
                <w:rFonts w:cs="Arial"/>
                <w:bCs/>
                <w:szCs w:val="22"/>
              </w:rPr>
              <w:t>Jun 2015</w:t>
            </w:r>
          </w:p>
          <w:p w:rsidR="002D2860" w:rsidRPr="0079406B" w:rsidRDefault="002D2860"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r w:rsidRPr="0079406B">
              <w:rPr>
                <w:rFonts w:cs="Arial"/>
                <w:bCs/>
                <w:szCs w:val="22"/>
              </w:rPr>
              <w:t>Sep 2015</w:t>
            </w:r>
          </w:p>
        </w:tc>
      </w:tr>
      <w:tr w:rsidR="003B4CEF" w:rsidRPr="0079406B" w:rsidTr="0079406B">
        <w:tc>
          <w:tcPr>
            <w:tcW w:w="6521" w:type="dxa"/>
            <w:shd w:val="clear" w:color="auto" w:fill="auto"/>
          </w:tcPr>
          <w:p w:rsidR="003B4CEF" w:rsidRPr="0079406B" w:rsidRDefault="002D2860" w:rsidP="0079406B">
            <w:pPr>
              <w:pStyle w:val="Header"/>
              <w:tabs>
                <w:tab w:val="left" w:pos="851"/>
              </w:tabs>
              <w:rPr>
                <w:rFonts w:cs="Arial"/>
                <w:b/>
                <w:bCs/>
                <w:szCs w:val="22"/>
              </w:rPr>
            </w:pPr>
            <w:r w:rsidRPr="0079406B">
              <w:rPr>
                <w:rFonts w:cs="Arial"/>
                <w:b/>
                <w:bCs/>
                <w:szCs w:val="22"/>
              </w:rPr>
              <w:t>Nuclear Island Concrete</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 xml:space="preserve">NNB </w:t>
            </w:r>
            <w:proofErr w:type="spellStart"/>
            <w:r w:rsidR="00F77D95">
              <w:rPr>
                <w:rFonts w:cs="Arial"/>
                <w:bCs/>
                <w:szCs w:val="22"/>
              </w:rPr>
              <w:t>GenCo</w:t>
            </w:r>
            <w:proofErr w:type="spellEnd"/>
            <w:r w:rsidR="00F77D95">
              <w:rPr>
                <w:rFonts w:cs="Arial"/>
                <w:bCs/>
                <w:szCs w:val="22"/>
              </w:rPr>
              <w:t xml:space="preserve"> issue </w:t>
            </w:r>
            <w:r w:rsidRPr="0079406B">
              <w:rPr>
                <w:rFonts w:cs="Arial"/>
                <w:bCs/>
                <w:szCs w:val="22"/>
              </w:rPr>
              <w:t>PCSR3 to ONR</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Contractor Report</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Draft ONR Assessment Report</w:t>
            </w:r>
          </w:p>
          <w:p w:rsidR="002D2860" w:rsidRPr="0079406B" w:rsidRDefault="002D2860" w:rsidP="0079406B">
            <w:pPr>
              <w:pStyle w:val="Header"/>
              <w:tabs>
                <w:tab w:val="left" w:pos="851"/>
              </w:tabs>
              <w:rPr>
                <w:rFonts w:cs="Arial"/>
                <w:bCs/>
                <w:szCs w:val="22"/>
              </w:rPr>
            </w:pPr>
          </w:p>
          <w:p w:rsidR="002D2860" w:rsidRPr="0079406B" w:rsidRDefault="002D2860" w:rsidP="0079406B">
            <w:pPr>
              <w:pStyle w:val="Header"/>
              <w:tabs>
                <w:tab w:val="left" w:pos="851"/>
              </w:tabs>
              <w:rPr>
                <w:rFonts w:cs="Arial"/>
                <w:bCs/>
                <w:szCs w:val="22"/>
              </w:rPr>
            </w:pPr>
            <w:r w:rsidRPr="0079406B">
              <w:rPr>
                <w:rFonts w:cs="Arial"/>
                <w:bCs/>
                <w:szCs w:val="22"/>
              </w:rPr>
              <w:t>CONSENT granted for NIC</w:t>
            </w:r>
          </w:p>
        </w:tc>
        <w:tc>
          <w:tcPr>
            <w:tcW w:w="1770" w:type="dxa"/>
            <w:shd w:val="clear" w:color="auto" w:fill="auto"/>
          </w:tcPr>
          <w:p w:rsidR="003B4CEF" w:rsidRPr="0079406B" w:rsidRDefault="003B4CEF" w:rsidP="0079406B">
            <w:pPr>
              <w:pStyle w:val="Header"/>
              <w:tabs>
                <w:tab w:val="left" w:pos="851"/>
              </w:tabs>
              <w:jc w:val="center"/>
              <w:rPr>
                <w:rFonts w:cs="Arial"/>
                <w:bCs/>
                <w:szCs w:val="22"/>
              </w:rPr>
            </w:pPr>
          </w:p>
          <w:p w:rsidR="002D2860" w:rsidRPr="0079406B" w:rsidRDefault="002D2860" w:rsidP="0079406B">
            <w:pPr>
              <w:pStyle w:val="Header"/>
              <w:tabs>
                <w:tab w:val="left" w:pos="851"/>
              </w:tabs>
              <w:jc w:val="center"/>
              <w:rPr>
                <w:rFonts w:cs="Arial"/>
                <w:bCs/>
                <w:szCs w:val="22"/>
              </w:rPr>
            </w:pPr>
          </w:p>
          <w:p w:rsidR="002D2860" w:rsidRPr="0079406B" w:rsidRDefault="00B7153E" w:rsidP="0079406B">
            <w:pPr>
              <w:pStyle w:val="Header"/>
              <w:tabs>
                <w:tab w:val="left" w:pos="851"/>
              </w:tabs>
              <w:jc w:val="center"/>
              <w:rPr>
                <w:rFonts w:cs="Arial"/>
                <w:bCs/>
                <w:szCs w:val="22"/>
              </w:rPr>
            </w:pPr>
            <w:r w:rsidRPr="0079406B">
              <w:rPr>
                <w:rFonts w:cs="Arial"/>
                <w:bCs/>
                <w:szCs w:val="22"/>
              </w:rPr>
              <w:t>Jun 2016</w:t>
            </w:r>
          </w:p>
          <w:p w:rsidR="00B7153E" w:rsidRPr="0079406B" w:rsidRDefault="00B7153E" w:rsidP="0079406B">
            <w:pPr>
              <w:pStyle w:val="Header"/>
              <w:tabs>
                <w:tab w:val="left" w:pos="851"/>
              </w:tabs>
              <w:jc w:val="center"/>
              <w:rPr>
                <w:rFonts w:cs="Arial"/>
                <w:bCs/>
                <w:szCs w:val="22"/>
              </w:rPr>
            </w:pPr>
          </w:p>
          <w:p w:rsidR="00B7153E" w:rsidRPr="0079406B" w:rsidRDefault="00B7153E" w:rsidP="0079406B">
            <w:pPr>
              <w:pStyle w:val="Header"/>
              <w:tabs>
                <w:tab w:val="left" w:pos="851"/>
              </w:tabs>
              <w:jc w:val="center"/>
              <w:rPr>
                <w:rFonts w:cs="Arial"/>
                <w:bCs/>
                <w:szCs w:val="22"/>
              </w:rPr>
            </w:pPr>
            <w:r w:rsidRPr="0079406B">
              <w:rPr>
                <w:rFonts w:cs="Arial"/>
                <w:bCs/>
                <w:szCs w:val="22"/>
              </w:rPr>
              <w:t>To be defined</w:t>
            </w:r>
          </w:p>
          <w:p w:rsidR="00B7153E" w:rsidRPr="0079406B" w:rsidRDefault="00B7153E" w:rsidP="0079406B">
            <w:pPr>
              <w:pStyle w:val="Header"/>
              <w:tabs>
                <w:tab w:val="left" w:pos="851"/>
              </w:tabs>
              <w:jc w:val="center"/>
              <w:rPr>
                <w:rFonts w:cs="Arial"/>
                <w:bCs/>
                <w:szCs w:val="22"/>
              </w:rPr>
            </w:pPr>
          </w:p>
          <w:p w:rsidR="00B7153E" w:rsidRPr="0079406B" w:rsidRDefault="00B7153E" w:rsidP="0079406B">
            <w:pPr>
              <w:pStyle w:val="Header"/>
              <w:tabs>
                <w:tab w:val="left" w:pos="851"/>
              </w:tabs>
              <w:jc w:val="center"/>
              <w:rPr>
                <w:rFonts w:cs="Arial"/>
                <w:bCs/>
                <w:szCs w:val="22"/>
              </w:rPr>
            </w:pPr>
            <w:r w:rsidRPr="0079406B">
              <w:rPr>
                <w:rFonts w:cs="Arial"/>
                <w:bCs/>
                <w:szCs w:val="22"/>
              </w:rPr>
              <w:t>Aug 2016</w:t>
            </w:r>
          </w:p>
          <w:p w:rsidR="00B7153E" w:rsidRPr="0079406B" w:rsidRDefault="00B7153E" w:rsidP="0079406B">
            <w:pPr>
              <w:pStyle w:val="Header"/>
              <w:tabs>
                <w:tab w:val="left" w:pos="851"/>
              </w:tabs>
              <w:jc w:val="center"/>
              <w:rPr>
                <w:rFonts w:cs="Arial"/>
                <w:bCs/>
                <w:szCs w:val="22"/>
              </w:rPr>
            </w:pPr>
          </w:p>
          <w:p w:rsidR="00B7153E" w:rsidRPr="0079406B" w:rsidRDefault="00B7153E" w:rsidP="0079406B">
            <w:pPr>
              <w:pStyle w:val="Header"/>
              <w:tabs>
                <w:tab w:val="left" w:pos="851"/>
              </w:tabs>
              <w:jc w:val="center"/>
              <w:rPr>
                <w:rFonts w:cs="Arial"/>
                <w:bCs/>
                <w:szCs w:val="22"/>
              </w:rPr>
            </w:pPr>
            <w:r w:rsidRPr="0079406B">
              <w:rPr>
                <w:rFonts w:cs="Arial"/>
                <w:bCs/>
                <w:szCs w:val="22"/>
              </w:rPr>
              <w:t>Dec 2016</w:t>
            </w:r>
          </w:p>
        </w:tc>
      </w:tr>
    </w:tbl>
    <w:p w:rsidR="00E81281" w:rsidRDefault="00E81281" w:rsidP="00B1742B">
      <w:pPr>
        <w:pStyle w:val="Header"/>
        <w:tabs>
          <w:tab w:val="left" w:pos="851"/>
        </w:tabs>
        <w:rPr>
          <w:rFonts w:cs="Arial"/>
          <w:b/>
          <w:bCs/>
          <w:szCs w:val="22"/>
        </w:rPr>
      </w:pPr>
    </w:p>
    <w:p w:rsidR="00E81281" w:rsidRDefault="00E81281" w:rsidP="00B1742B">
      <w:pPr>
        <w:pStyle w:val="Header"/>
        <w:tabs>
          <w:tab w:val="left" w:pos="851"/>
        </w:tabs>
        <w:rPr>
          <w:rFonts w:cs="Arial"/>
          <w:b/>
          <w:bCs/>
          <w:szCs w:val="22"/>
        </w:rPr>
      </w:pPr>
    </w:p>
    <w:p w:rsidR="00B7153E" w:rsidRDefault="00B7153E" w:rsidP="00B1742B">
      <w:pPr>
        <w:pStyle w:val="Header"/>
        <w:tabs>
          <w:tab w:val="left" w:pos="851"/>
        </w:tabs>
        <w:rPr>
          <w:rFonts w:cs="Arial"/>
          <w:b/>
          <w:bCs/>
          <w:szCs w:val="22"/>
        </w:rPr>
      </w:pPr>
    </w:p>
    <w:p w:rsidR="00B1742B" w:rsidRPr="00577C7B" w:rsidRDefault="00B7153E" w:rsidP="00B1742B">
      <w:pPr>
        <w:pStyle w:val="Header"/>
        <w:tabs>
          <w:tab w:val="left" w:pos="851"/>
        </w:tabs>
        <w:rPr>
          <w:rFonts w:cs="Arial"/>
          <w:b/>
          <w:bCs/>
          <w:szCs w:val="22"/>
        </w:rPr>
      </w:pPr>
      <w:r>
        <w:rPr>
          <w:rFonts w:cs="Arial"/>
          <w:b/>
          <w:bCs/>
          <w:szCs w:val="22"/>
        </w:rPr>
        <w:lastRenderedPageBreak/>
        <w:t>7</w:t>
      </w:r>
      <w:r w:rsidR="00B1742B" w:rsidRPr="00577C7B">
        <w:rPr>
          <w:rFonts w:cs="Arial"/>
          <w:b/>
          <w:bCs/>
          <w:szCs w:val="22"/>
        </w:rPr>
        <w:tab/>
        <w:t>SUBMISSION OF TENDERS</w:t>
      </w:r>
    </w:p>
    <w:p w:rsidR="00B1742B" w:rsidRPr="00577C7B" w:rsidRDefault="00B1742B" w:rsidP="00B1742B">
      <w:pPr>
        <w:pStyle w:val="Header"/>
        <w:tabs>
          <w:tab w:val="clear" w:pos="4153"/>
          <w:tab w:val="clear" w:pos="8306"/>
        </w:tabs>
        <w:ind w:left="851" w:hanging="851"/>
        <w:rPr>
          <w:rFonts w:cs="Arial"/>
          <w:iCs/>
          <w:szCs w:val="22"/>
        </w:rPr>
      </w:pPr>
    </w:p>
    <w:p w:rsidR="00B1742B" w:rsidRDefault="00B7153E" w:rsidP="00B1742B">
      <w:pPr>
        <w:pStyle w:val="Header"/>
        <w:tabs>
          <w:tab w:val="clear" w:pos="4153"/>
          <w:tab w:val="clear" w:pos="8306"/>
        </w:tabs>
        <w:ind w:left="851" w:hanging="851"/>
        <w:rPr>
          <w:rFonts w:cs="Arial"/>
          <w:iCs/>
          <w:szCs w:val="22"/>
        </w:rPr>
      </w:pPr>
      <w:r>
        <w:rPr>
          <w:rFonts w:cs="Arial"/>
          <w:iCs/>
          <w:szCs w:val="22"/>
        </w:rPr>
        <w:t>7</w:t>
      </w:r>
      <w:r w:rsidR="00B1742B" w:rsidRPr="00577C7B">
        <w:rPr>
          <w:rFonts w:cs="Arial"/>
          <w:iCs/>
          <w:szCs w:val="22"/>
        </w:rPr>
        <w:t>.1</w:t>
      </w:r>
      <w:r w:rsidR="00B1742B" w:rsidRPr="00577C7B">
        <w:rPr>
          <w:rFonts w:cs="Arial"/>
          <w:iCs/>
          <w:szCs w:val="22"/>
        </w:rPr>
        <w:tab/>
        <w:t xml:space="preserve">To submit a compliant proposal in response to this specification Bidders </w:t>
      </w:r>
      <w:r w:rsidR="00B1742B" w:rsidRPr="00577C7B">
        <w:rPr>
          <w:rFonts w:cs="Arial"/>
          <w:b/>
          <w:iCs/>
          <w:szCs w:val="22"/>
        </w:rPr>
        <w:t>must</w:t>
      </w:r>
      <w:r w:rsidR="00B1742B" w:rsidRPr="00577C7B">
        <w:rPr>
          <w:rFonts w:cs="Arial"/>
          <w:iCs/>
          <w:szCs w:val="22"/>
        </w:rPr>
        <w:t xml:space="preserve"> :</w:t>
      </w:r>
    </w:p>
    <w:p w:rsidR="00F31F13" w:rsidRDefault="00F31F13" w:rsidP="00B1742B">
      <w:pPr>
        <w:pStyle w:val="Header"/>
        <w:tabs>
          <w:tab w:val="clear" w:pos="4153"/>
          <w:tab w:val="clear" w:pos="8306"/>
        </w:tabs>
        <w:ind w:left="851" w:hanging="851"/>
        <w:rPr>
          <w:rFonts w:cs="Arial"/>
          <w:iCs/>
          <w:szCs w:val="22"/>
        </w:rPr>
      </w:pPr>
    </w:p>
    <w:p w:rsidR="00F31F13" w:rsidRPr="00F31F13" w:rsidRDefault="00F31F13" w:rsidP="00F31F13">
      <w:pPr>
        <w:pStyle w:val="Header"/>
        <w:numPr>
          <w:ilvl w:val="0"/>
          <w:numId w:val="16"/>
        </w:numPr>
        <w:tabs>
          <w:tab w:val="clear" w:pos="4153"/>
          <w:tab w:val="clear" w:pos="8306"/>
        </w:tabs>
        <w:spacing w:before="120" w:after="120"/>
        <w:rPr>
          <w:rFonts w:cs="Arial"/>
          <w:iCs/>
          <w:szCs w:val="22"/>
        </w:rPr>
      </w:pPr>
      <w:r w:rsidRPr="00F31F13">
        <w:rPr>
          <w:rFonts w:cs="Arial"/>
          <w:iCs/>
          <w:szCs w:val="22"/>
        </w:rPr>
        <w:t xml:space="preserve">Clearly address all aspects of the specification (including </w:t>
      </w:r>
      <w:r w:rsidR="00EA39B4">
        <w:rPr>
          <w:rFonts w:cs="Arial"/>
          <w:iCs/>
          <w:szCs w:val="22"/>
        </w:rPr>
        <w:t xml:space="preserve">scope, </w:t>
      </w:r>
      <w:r w:rsidRPr="00F31F13">
        <w:rPr>
          <w:rFonts w:cs="Arial"/>
          <w:iCs/>
          <w:szCs w:val="22"/>
        </w:rPr>
        <w:t>objectives</w:t>
      </w:r>
      <w:r w:rsidR="00EA39B4">
        <w:rPr>
          <w:rFonts w:cs="Arial"/>
          <w:iCs/>
          <w:szCs w:val="22"/>
        </w:rPr>
        <w:t xml:space="preserve"> </w:t>
      </w:r>
      <w:r w:rsidRPr="00F31F13">
        <w:rPr>
          <w:rFonts w:cs="Arial"/>
          <w:iCs/>
          <w:szCs w:val="22"/>
        </w:rPr>
        <w:t>and constraints);</w:t>
      </w:r>
    </w:p>
    <w:p w:rsidR="00F31F13" w:rsidRPr="00F31F13" w:rsidRDefault="00F31F13" w:rsidP="00F31F13">
      <w:pPr>
        <w:pStyle w:val="Header"/>
        <w:numPr>
          <w:ilvl w:val="0"/>
          <w:numId w:val="16"/>
        </w:numPr>
        <w:tabs>
          <w:tab w:val="clear" w:pos="4153"/>
          <w:tab w:val="clear" w:pos="8306"/>
        </w:tabs>
        <w:spacing w:before="120" w:after="120"/>
        <w:rPr>
          <w:rFonts w:cs="Arial"/>
          <w:iCs/>
          <w:szCs w:val="22"/>
        </w:rPr>
      </w:pPr>
      <w:r w:rsidRPr="00F31F13">
        <w:rPr>
          <w:rFonts w:cs="Arial"/>
          <w:iCs/>
          <w:szCs w:val="22"/>
        </w:rPr>
        <w:t>Include a project plan and timetable covering each of the proposed tasks;</w:t>
      </w:r>
    </w:p>
    <w:p w:rsidR="00F31F13" w:rsidRPr="00F31F13" w:rsidRDefault="00F31F13" w:rsidP="00F31F13">
      <w:pPr>
        <w:widowControl w:val="0"/>
        <w:numPr>
          <w:ilvl w:val="0"/>
          <w:numId w:val="16"/>
        </w:numPr>
        <w:tabs>
          <w:tab w:val="left" w:pos="770"/>
        </w:tabs>
        <w:spacing w:before="120" w:after="120"/>
        <w:ind w:right="-30"/>
        <w:rPr>
          <w:rFonts w:ascii="Arial" w:hAnsi="Arial" w:cs="Arial"/>
          <w:sz w:val="22"/>
          <w:szCs w:val="22"/>
        </w:rPr>
      </w:pPr>
      <w:r w:rsidRPr="00F31F13">
        <w:rPr>
          <w:rFonts w:ascii="Arial" w:hAnsi="Arial" w:cs="Arial"/>
          <w:sz w:val="22"/>
          <w:szCs w:val="22"/>
        </w:rPr>
        <w:t>Provide a description of the Technical Support Contractor team’s appropriate experience to undertake this work package, and how it will go about the task;</w:t>
      </w:r>
    </w:p>
    <w:p w:rsidR="00F31F13" w:rsidRPr="00F31F13" w:rsidRDefault="00F31F13" w:rsidP="00F31F13">
      <w:pPr>
        <w:widowControl w:val="0"/>
        <w:numPr>
          <w:ilvl w:val="0"/>
          <w:numId w:val="16"/>
        </w:numPr>
        <w:tabs>
          <w:tab w:val="left" w:pos="770"/>
        </w:tabs>
        <w:spacing w:before="120" w:after="120"/>
        <w:ind w:right="-30"/>
        <w:rPr>
          <w:rFonts w:ascii="Arial" w:hAnsi="Arial" w:cs="Arial"/>
          <w:sz w:val="22"/>
          <w:szCs w:val="22"/>
        </w:rPr>
      </w:pPr>
      <w:r w:rsidRPr="00F31F13">
        <w:rPr>
          <w:rFonts w:ascii="Arial" w:hAnsi="Arial" w:cs="Arial"/>
          <w:sz w:val="22"/>
          <w:szCs w:val="22"/>
        </w:rPr>
        <w:t xml:space="preserve">Provide CVs of the key staff proposed. It is anticipated that the work will principally </w:t>
      </w:r>
      <w:proofErr w:type="spellStart"/>
      <w:r w:rsidRPr="00F31F13">
        <w:rPr>
          <w:rFonts w:ascii="Arial" w:hAnsi="Arial" w:cs="Arial"/>
          <w:sz w:val="22"/>
          <w:szCs w:val="22"/>
        </w:rPr>
        <w:t>undertaken</w:t>
      </w:r>
      <w:proofErr w:type="spellEnd"/>
      <w:r w:rsidRPr="00F31F13">
        <w:rPr>
          <w:rFonts w:ascii="Arial" w:hAnsi="Arial" w:cs="Arial"/>
          <w:sz w:val="22"/>
          <w:szCs w:val="22"/>
        </w:rPr>
        <w:t xml:space="preserve"> by a very small number of high calibre and experienced individuals with appropriate technical support, management oversight and quality assurance applied;</w:t>
      </w:r>
    </w:p>
    <w:p w:rsidR="00F31F13" w:rsidRPr="00F31F13" w:rsidRDefault="00F31F13" w:rsidP="00F31F13">
      <w:pPr>
        <w:widowControl w:val="0"/>
        <w:numPr>
          <w:ilvl w:val="0"/>
          <w:numId w:val="16"/>
        </w:numPr>
        <w:tabs>
          <w:tab w:val="left" w:pos="770"/>
        </w:tabs>
        <w:spacing w:before="120" w:after="120"/>
        <w:ind w:right="-30"/>
        <w:rPr>
          <w:rFonts w:ascii="Arial" w:hAnsi="Arial" w:cs="Arial"/>
          <w:sz w:val="22"/>
          <w:szCs w:val="22"/>
        </w:rPr>
      </w:pPr>
      <w:r w:rsidRPr="00F31F13">
        <w:rPr>
          <w:rFonts w:ascii="Arial" w:hAnsi="Arial" w:cs="Arial"/>
          <w:sz w:val="22"/>
          <w:szCs w:val="22"/>
        </w:rPr>
        <w:t xml:space="preserve">Provide an anticipated cost and spend profile for the task, assuming a </w:t>
      </w:r>
      <w:r w:rsidR="001D437C">
        <w:rPr>
          <w:rFonts w:ascii="Arial" w:hAnsi="Arial" w:cs="Arial"/>
          <w:sz w:val="22"/>
          <w:szCs w:val="22"/>
        </w:rPr>
        <w:t xml:space="preserve">late </w:t>
      </w:r>
      <w:r w:rsidRPr="00F31F13">
        <w:rPr>
          <w:rFonts w:ascii="Arial" w:hAnsi="Arial" w:cs="Arial"/>
          <w:sz w:val="22"/>
          <w:szCs w:val="22"/>
        </w:rPr>
        <w:t>November 2014 start date;</w:t>
      </w:r>
    </w:p>
    <w:p w:rsidR="00F31F13" w:rsidRPr="00F31F13" w:rsidRDefault="00F31F13" w:rsidP="00F31F13">
      <w:pPr>
        <w:widowControl w:val="0"/>
        <w:numPr>
          <w:ilvl w:val="0"/>
          <w:numId w:val="16"/>
        </w:numPr>
        <w:tabs>
          <w:tab w:val="left" w:pos="770"/>
        </w:tabs>
        <w:spacing w:before="120" w:after="120"/>
        <w:ind w:right="-30"/>
        <w:rPr>
          <w:rFonts w:ascii="Arial" w:hAnsi="Arial" w:cs="Arial"/>
          <w:sz w:val="22"/>
          <w:szCs w:val="22"/>
        </w:rPr>
      </w:pPr>
      <w:r w:rsidRPr="00F31F13">
        <w:rPr>
          <w:rFonts w:ascii="Arial" w:hAnsi="Arial" w:cs="Arial"/>
          <w:sz w:val="22"/>
          <w:szCs w:val="22"/>
        </w:rPr>
        <w:t xml:space="preserve">Provide confirmation of availability of the key staff for the period of proposal; </w:t>
      </w:r>
    </w:p>
    <w:p w:rsidR="00F31F13" w:rsidRPr="004E1121" w:rsidRDefault="00F31F13" w:rsidP="004E1121">
      <w:pPr>
        <w:widowControl w:val="0"/>
        <w:numPr>
          <w:ilvl w:val="0"/>
          <w:numId w:val="16"/>
        </w:numPr>
        <w:tabs>
          <w:tab w:val="left" w:pos="770"/>
        </w:tabs>
        <w:spacing w:before="120" w:after="120"/>
        <w:ind w:right="-30"/>
        <w:rPr>
          <w:rFonts w:ascii="Arial" w:hAnsi="Arial" w:cs="Arial"/>
          <w:sz w:val="22"/>
          <w:szCs w:val="22"/>
        </w:rPr>
      </w:pPr>
      <w:r w:rsidRPr="00F31F13">
        <w:rPr>
          <w:rFonts w:ascii="Arial" w:hAnsi="Arial" w:cs="Arial"/>
          <w:sz w:val="22"/>
          <w:szCs w:val="22"/>
        </w:rPr>
        <w:t xml:space="preserve">Provide the names and contact details of the Project and Contract Managers </w:t>
      </w:r>
      <w:r w:rsidRPr="004E1121">
        <w:rPr>
          <w:rFonts w:ascii="Arial" w:hAnsi="Arial" w:cs="Arial"/>
          <w:sz w:val="22"/>
          <w:szCs w:val="22"/>
        </w:rPr>
        <w:t>proposed for this task.</w:t>
      </w:r>
    </w:p>
    <w:p w:rsidR="00F31F13" w:rsidRPr="00F31F13" w:rsidRDefault="00F31F13" w:rsidP="00F31F13">
      <w:pPr>
        <w:pStyle w:val="Header"/>
        <w:numPr>
          <w:ilvl w:val="0"/>
          <w:numId w:val="16"/>
        </w:numPr>
        <w:tabs>
          <w:tab w:val="clear" w:pos="4153"/>
          <w:tab w:val="clear" w:pos="8306"/>
        </w:tabs>
        <w:spacing w:before="120" w:after="120"/>
        <w:rPr>
          <w:rFonts w:cs="Arial"/>
          <w:iCs/>
          <w:szCs w:val="22"/>
        </w:rPr>
      </w:pPr>
      <w:r w:rsidRPr="00F31F13">
        <w:rPr>
          <w:rFonts w:cs="Arial"/>
          <w:iCs/>
          <w:szCs w:val="22"/>
        </w:rPr>
        <w:t>Identify the anticipated engagement with ONR, including any progress meetings;</w:t>
      </w:r>
    </w:p>
    <w:p w:rsidR="00B1742B" w:rsidRPr="00577C7B" w:rsidRDefault="00B7153E" w:rsidP="00B7153E">
      <w:pPr>
        <w:pStyle w:val="Header"/>
        <w:tabs>
          <w:tab w:val="left" w:pos="851"/>
        </w:tabs>
        <w:spacing w:before="240" w:after="120"/>
        <w:rPr>
          <w:rFonts w:cs="Arial"/>
          <w:b/>
          <w:bCs/>
          <w:szCs w:val="22"/>
        </w:rPr>
      </w:pPr>
      <w:r>
        <w:rPr>
          <w:rFonts w:cs="Arial"/>
          <w:b/>
          <w:bCs/>
          <w:szCs w:val="22"/>
        </w:rPr>
        <w:t>8</w:t>
      </w:r>
      <w:r w:rsidR="00B1742B" w:rsidRPr="00577C7B">
        <w:rPr>
          <w:rFonts w:cs="Arial"/>
          <w:b/>
          <w:bCs/>
          <w:szCs w:val="22"/>
        </w:rPr>
        <w:tab/>
        <w:t>EVALUATION</w:t>
      </w:r>
    </w:p>
    <w:p w:rsidR="004E1121" w:rsidRDefault="00B7153E" w:rsidP="00B1742B">
      <w:pPr>
        <w:pStyle w:val="Header"/>
        <w:tabs>
          <w:tab w:val="clear" w:pos="4153"/>
          <w:tab w:val="clear" w:pos="8306"/>
          <w:tab w:val="left" w:pos="851"/>
        </w:tabs>
        <w:spacing w:before="120" w:after="120"/>
        <w:ind w:left="851" w:hanging="851"/>
        <w:rPr>
          <w:rFonts w:cs="Arial"/>
          <w:szCs w:val="22"/>
        </w:rPr>
      </w:pPr>
      <w:r>
        <w:rPr>
          <w:rFonts w:cs="Arial"/>
          <w:szCs w:val="22"/>
        </w:rPr>
        <w:t>8</w:t>
      </w:r>
      <w:r w:rsidR="00B1742B" w:rsidRPr="00577C7B">
        <w:rPr>
          <w:rFonts w:cs="Arial"/>
          <w:szCs w:val="22"/>
        </w:rPr>
        <w:t>.1</w:t>
      </w:r>
      <w:r w:rsidR="00B1742B" w:rsidRPr="00577C7B">
        <w:rPr>
          <w:rFonts w:cs="Arial"/>
          <w:szCs w:val="22"/>
        </w:rPr>
        <w:tab/>
        <w:t>Tenders will be evaluated across three stages of the procurement process</w:t>
      </w:r>
      <w:r w:rsidR="004E1121">
        <w:rPr>
          <w:rFonts w:cs="Arial"/>
          <w:szCs w:val="22"/>
        </w:rPr>
        <w:t xml:space="preserve"> : </w:t>
      </w:r>
    </w:p>
    <w:p w:rsidR="004E1121" w:rsidRDefault="004E1121" w:rsidP="004E1121">
      <w:pPr>
        <w:pStyle w:val="Header"/>
        <w:numPr>
          <w:ilvl w:val="0"/>
          <w:numId w:val="15"/>
        </w:numPr>
        <w:tabs>
          <w:tab w:val="clear" w:pos="4153"/>
          <w:tab w:val="clear" w:pos="8306"/>
          <w:tab w:val="left" w:pos="851"/>
        </w:tabs>
        <w:spacing w:before="120" w:after="120"/>
        <w:rPr>
          <w:rFonts w:cs="Arial"/>
          <w:szCs w:val="22"/>
        </w:rPr>
      </w:pPr>
      <w:r>
        <w:rPr>
          <w:rFonts w:cs="Arial"/>
          <w:szCs w:val="22"/>
        </w:rPr>
        <w:t>Compliance</w:t>
      </w:r>
    </w:p>
    <w:p w:rsidR="004E1121" w:rsidRDefault="004E1121" w:rsidP="004E1121">
      <w:pPr>
        <w:pStyle w:val="Header"/>
        <w:numPr>
          <w:ilvl w:val="0"/>
          <w:numId w:val="15"/>
        </w:numPr>
        <w:tabs>
          <w:tab w:val="clear" w:pos="4153"/>
          <w:tab w:val="clear" w:pos="8306"/>
          <w:tab w:val="left" w:pos="851"/>
        </w:tabs>
        <w:spacing w:before="120" w:after="120"/>
        <w:rPr>
          <w:rFonts w:cs="Arial"/>
          <w:szCs w:val="22"/>
        </w:rPr>
      </w:pPr>
      <w:r>
        <w:rPr>
          <w:rFonts w:cs="Arial"/>
          <w:szCs w:val="22"/>
        </w:rPr>
        <w:t>Quality</w:t>
      </w:r>
    </w:p>
    <w:p w:rsidR="004E1121" w:rsidRDefault="004E1121" w:rsidP="004E1121">
      <w:pPr>
        <w:pStyle w:val="Header"/>
        <w:numPr>
          <w:ilvl w:val="0"/>
          <w:numId w:val="15"/>
        </w:numPr>
        <w:tabs>
          <w:tab w:val="clear" w:pos="4153"/>
          <w:tab w:val="clear" w:pos="8306"/>
          <w:tab w:val="left" w:pos="851"/>
        </w:tabs>
        <w:spacing w:before="120" w:after="120"/>
        <w:rPr>
          <w:rFonts w:cs="Arial"/>
          <w:szCs w:val="22"/>
        </w:rPr>
      </w:pPr>
      <w:r>
        <w:rPr>
          <w:rFonts w:cs="Arial"/>
          <w:szCs w:val="22"/>
        </w:rPr>
        <w:t>Value for Money</w:t>
      </w:r>
    </w:p>
    <w:p w:rsidR="00B1742B" w:rsidRPr="004E1121" w:rsidRDefault="004E1121" w:rsidP="004E1121">
      <w:pPr>
        <w:pStyle w:val="Header"/>
        <w:tabs>
          <w:tab w:val="clear" w:pos="4153"/>
          <w:tab w:val="clear" w:pos="8306"/>
          <w:tab w:val="left" w:pos="851"/>
        </w:tabs>
        <w:spacing w:before="120" w:after="120"/>
        <w:ind w:left="851" w:hanging="229"/>
        <w:rPr>
          <w:rFonts w:cs="Arial"/>
          <w:szCs w:val="22"/>
        </w:rPr>
      </w:pPr>
      <w:r>
        <w:rPr>
          <w:rFonts w:cs="Arial"/>
          <w:szCs w:val="22"/>
        </w:rPr>
        <w:tab/>
      </w:r>
      <w:r w:rsidR="00B1742B" w:rsidRPr="004E1121">
        <w:rPr>
          <w:rFonts w:cs="Arial"/>
          <w:szCs w:val="22"/>
        </w:rPr>
        <w:t>as detailed in the Instructions to Bidders document which accompanies this Statement of Service Requirements (Schedule A) and the Evaluation Criteria and scoring mechanism outlined in  Schedule B.</w:t>
      </w:r>
    </w:p>
    <w:p w:rsidR="004D5E28" w:rsidRPr="00577C7B" w:rsidRDefault="004D5E28" w:rsidP="004D5E28">
      <w:pPr>
        <w:pStyle w:val="Header"/>
        <w:tabs>
          <w:tab w:val="left" w:pos="851"/>
        </w:tabs>
        <w:ind w:left="851" w:hanging="851"/>
        <w:rPr>
          <w:rFonts w:cs="Arial"/>
          <w:b/>
          <w:bCs/>
          <w:color w:val="000000"/>
          <w:szCs w:val="22"/>
        </w:rPr>
      </w:pPr>
    </w:p>
    <w:p w:rsidR="002C7804" w:rsidRPr="00577C7B" w:rsidRDefault="002C7804" w:rsidP="00A36C38">
      <w:pPr>
        <w:rPr>
          <w:rFonts w:ascii="Arial" w:hAnsi="Arial" w:cs="Arial"/>
          <w:sz w:val="22"/>
          <w:szCs w:val="22"/>
        </w:rPr>
      </w:pPr>
    </w:p>
    <w:p w:rsidR="00B7153E" w:rsidRPr="00577C7B" w:rsidRDefault="00B7153E">
      <w:pPr>
        <w:rPr>
          <w:rFonts w:ascii="Arial" w:hAnsi="Arial" w:cs="Arial"/>
          <w:sz w:val="22"/>
          <w:szCs w:val="22"/>
        </w:rPr>
      </w:pPr>
      <w:bookmarkStart w:id="0" w:name="_GoBack"/>
      <w:bookmarkEnd w:id="0"/>
    </w:p>
    <w:sectPr w:rsidR="00B7153E" w:rsidRPr="00577C7B" w:rsidSect="003F5F1B">
      <w:headerReference w:type="default" r:id="rId10"/>
      <w:footerReference w:type="defaul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693" w:rsidRDefault="004B7693">
      <w:r>
        <w:separator/>
      </w:r>
    </w:p>
  </w:endnote>
  <w:endnote w:type="continuationSeparator" w:id="0">
    <w:p w:rsidR="004B7693" w:rsidRDefault="004B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6B" w:rsidRPr="0079406B" w:rsidRDefault="0079406B">
    <w:pPr>
      <w:pStyle w:val="Footer"/>
      <w:jc w:val="center"/>
      <w:rPr>
        <w:rFonts w:ascii="Arial" w:hAnsi="Arial" w:cs="Arial"/>
        <w:sz w:val="16"/>
        <w:szCs w:val="16"/>
      </w:rPr>
    </w:pPr>
    <w:r w:rsidRPr="0079406B">
      <w:rPr>
        <w:rFonts w:ascii="Arial" w:hAnsi="Arial" w:cs="Arial"/>
        <w:sz w:val="16"/>
        <w:szCs w:val="16"/>
      </w:rPr>
      <w:t xml:space="preserve">Page </w:t>
    </w:r>
    <w:r w:rsidRPr="0079406B">
      <w:rPr>
        <w:rFonts w:ascii="Arial" w:hAnsi="Arial" w:cs="Arial"/>
        <w:bCs/>
        <w:sz w:val="16"/>
        <w:szCs w:val="16"/>
      </w:rPr>
      <w:fldChar w:fldCharType="begin"/>
    </w:r>
    <w:r w:rsidRPr="0079406B">
      <w:rPr>
        <w:rFonts w:ascii="Arial" w:hAnsi="Arial" w:cs="Arial"/>
        <w:bCs/>
        <w:sz w:val="16"/>
        <w:szCs w:val="16"/>
      </w:rPr>
      <w:instrText xml:space="preserve"> PAGE </w:instrText>
    </w:r>
    <w:r w:rsidRPr="0079406B">
      <w:rPr>
        <w:rFonts w:ascii="Arial" w:hAnsi="Arial" w:cs="Arial"/>
        <w:bCs/>
        <w:sz w:val="16"/>
        <w:szCs w:val="16"/>
      </w:rPr>
      <w:fldChar w:fldCharType="separate"/>
    </w:r>
    <w:r w:rsidR="005A4CBD">
      <w:rPr>
        <w:rFonts w:ascii="Arial" w:hAnsi="Arial" w:cs="Arial"/>
        <w:bCs/>
        <w:noProof/>
        <w:sz w:val="16"/>
        <w:szCs w:val="16"/>
      </w:rPr>
      <w:t>6</w:t>
    </w:r>
    <w:r w:rsidRPr="0079406B">
      <w:rPr>
        <w:rFonts w:ascii="Arial" w:hAnsi="Arial" w:cs="Arial"/>
        <w:bCs/>
        <w:sz w:val="16"/>
        <w:szCs w:val="16"/>
      </w:rPr>
      <w:fldChar w:fldCharType="end"/>
    </w:r>
    <w:r w:rsidRPr="0079406B">
      <w:rPr>
        <w:rFonts w:ascii="Arial" w:hAnsi="Arial" w:cs="Arial"/>
        <w:sz w:val="16"/>
        <w:szCs w:val="16"/>
      </w:rPr>
      <w:t xml:space="preserve"> of </w:t>
    </w:r>
    <w:r w:rsidRPr="0079406B">
      <w:rPr>
        <w:rFonts w:ascii="Arial" w:hAnsi="Arial" w:cs="Arial"/>
        <w:bCs/>
        <w:sz w:val="16"/>
        <w:szCs w:val="16"/>
      </w:rPr>
      <w:fldChar w:fldCharType="begin"/>
    </w:r>
    <w:r w:rsidRPr="0079406B">
      <w:rPr>
        <w:rFonts w:ascii="Arial" w:hAnsi="Arial" w:cs="Arial"/>
        <w:bCs/>
        <w:sz w:val="16"/>
        <w:szCs w:val="16"/>
      </w:rPr>
      <w:instrText xml:space="preserve"> NUMPAGES  </w:instrText>
    </w:r>
    <w:r w:rsidRPr="0079406B">
      <w:rPr>
        <w:rFonts w:ascii="Arial" w:hAnsi="Arial" w:cs="Arial"/>
        <w:bCs/>
        <w:sz w:val="16"/>
        <w:szCs w:val="16"/>
      </w:rPr>
      <w:fldChar w:fldCharType="separate"/>
    </w:r>
    <w:r w:rsidR="005A4CBD">
      <w:rPr>
        <w:rFonts w:ascii="Arial" w:hAnsi="Arial" w:cs="Arial"/>
        <w:bCs/>
        <w:noProof/>
        <w:sz w:val="16"/>
        <w:szCs w:val="16"/>
      </w:rPr>
      <w:t>6</w:t>
    </w:r>
    <w:r w:rsidRPr="0079406B">
      <w:rPr>
        <w:rFonts w:ascii="Arial" w:hAnsi="Arial" w:cs="Arial"/>
        <w:bCs/>
        <w:sz w:val="16"/>
        <w:szCs w:val="16"/>
      </w:rPr>
      <w:fldChar w:fldCharType="end"/>
    </w:r>
  </w:p>
  <w:p w:rsidR="006C0F2A" w:rsidRPr="00451EAB" w:rsidRDefault="006C0F2A">
    <w:pPr>
      <w:pStyle w:val="Footer"/>
      <w:rPr>
        <w:color w:val="FF000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693" w:rsidRDefault="004B7693">
      <w:r>
        <w:separator/>
      </w:r>
    </w:p>
  </w:footnote>
  <w:footnote w:type="continuationSeparator" w:id="0">
    <w:p w:rsidR="004B7693" w:rsidRDefault="004B7693">
      <w:r>
        <w:continuationSeparator/>
      </w:r>
    </w:p>
  </w:footnote>
  <w:footnote w:id="1">
    <w:p w:rsidR="00CC577B" w:rsidRDefault="00CC577B" w:rsidP="00CC577B">
      <w:pPr>
        <w:pStyle w:val="FootnoteText"/>
      </w:pPr>
      <w:r>
        <w:rPr>
          <w:rStyle w:val="FootnoteReference"/>
        </w:rPr>
        <w:footnoteRef/>
      </w:r>
      <w:r>
        <w:t xml:space="preserve"> </w:t>
      </w:r>
      <w:r w:rsidRPr="00834C65">
        <w:t>www.onr.org.uk/new-reactors</w:t>
      </w:r>
      <w:r w:rsidRPr="003816B5">
        <w:t>/reports/step-four/technical-assessment/ukepr-fsdbf-onr-gda-ar-11-020a-r-rev-0.pdf</w:t>
      </w:r>
    </w:p>
  </w:footnote>
  <w:footnote w:id="2">
    <w:p w:rsidR="00CC577B" w:rsidRDefault="00CC577B" w:rsidP="00CC577B">
      <w:pPr>
        <w:pStyle w:val="FootnoteText"/>
      </w:pPr>
      <w:r>
        <w:rPr>
          <w:rStyle w:val="FootnoteReference"/>
        </w:rPr>
        <w:footnoteRef/>
      </w:r>
      <w:r>
        <w:t xml:space="preserve"> </w:t>
      </w:r>
      <w:r w:rsidRPr="00834C65">
        <w:t>www.onr.org.uk/new-reactors</w:t>
      </w:r>
      <w:r w:rsidRPr="003816B5">
        <w:t>/uk-epr/gda-issues-res-plan.htm</w:t>
      </w:r>
    </w:p>
  </w:footnote>
  <w:footnote w:id="3">
    <w:p w:rsidR="00CC577B" w:rsidRDefault="00CC577B" w:rsidP="00CC577B">
      <w:pPr>
        <w:pStyle w:val="FootnoteText"/>
      </w:pPr>
      <w:r>
        <w:rPr>
          <w:rStyle w:val="FootnoteReference"/>
        </w:rPr>
        <w:footnoteRef/>
      </w:r>
      <w:r>
        <w:t xml:space="preserve"> </w:t>
      </w:r>
      <w:r w:rsidRPr="00834C65">
        <w:t>www.onr.org.uk/new-reactors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13C" w:rsidRPr="00577C7B" w:rsidRDefault="0009613C">
    <w:pPr>
      <w:pStyle w:val="Header"/>
      <w:rPr>
        <w:b/>
        <w:sz w:val="20"/>
        <w:szCs w:val="20"/>
      </w:rPr>
    </w:pPr>
    <w:r w:rsidRPr="00577C7B">
      <w:rPr>
        <w:b/>
        <w:sz w:val="20"/>
        <w:szCs w:val="20"/>
      </w:rPr>
      <w:t>ONR/T</w:t>
    </w:r>
    <w:r w:rsidR="00CC577B" w:rsidRPr="00577C7B">
      <w:rPr>
        <w:b/>
        <w:sz w:val="20"/>
        <w:szCs w:val="20"/>
      </w:rPr>
      <w:t>2618</w:t>
    </w:r>
  </w:p>
  <w:p w:rsidR="0009613C" w:rsidRPr="00577C7B" w:rsidRDefault="0009613C">
    <w:pPr>
      <w:pStyle w:val="Header"/>
      <w:rPr>
        <w:b/>
        <w:sz w:val="20"/>
        <w:szCs w:val="20"/>
      </w:rPr>
    </w:pPr>
    <w:r w:rsidRPr="00577C7B">
      <w:rPr>
        <w:b/>
        <w:sz w:val="20"/>
        <w:szCs w:val="20"/>
      </w:rPr>
      <w:t>Schedule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D70524"/>
    <w:multiLevelType w:val="hybridMultilevel"/>
    <w:tmpl w:val="AFDC1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10B6685"/>
    <w:multiLevelType w:val="hybridMultilevel"/>
    <w:tmpl w:val="93E2CB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212834B7"/>
    <w:multiLevelType w:val="multilevel"/>
    <w:tmpl w:val="1FC4EA8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81B4995"/>
    <w:multiLevelType w:val="multilevel"/>
    <w:tmpl w:val="4D7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3F3018"/>
    <w:multiLevelType w:val="multilevel"/>
    <w:tmpl w:val="9EE2DCA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8C75B5B"/>
    <w:multiLevelType w:val="hybridMultilevel"/>
    <w:tmpl w:val="0366BC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468100BE"/>
    <w:multiLevelType w:val="multilevel"/>
    <w:tmpl w:val="EC40D600"/>
    <w:lvl w:ilvl="0">
      <w:start w:val="1"/>
      <w:numFmt w:val="decimal"/>
      <w:lvlText w:val="%1"/>
      <w:lvlJc w:val="left"/>
      <w:pPr>
        <w:tabs>
          <w:tab w:val="num" w:pos="567"/>
        </w:tabs>
        <w:ind w:left="567" w:hanging="567"/>
      </w:pPr>
      <w:rPr>
        <w:rFonts w:ascii="Arial" w:hAnsi="Arial" w:hint="default"/>
        <w:b w:val="0"/>
        <w:i w:val="0"/>
        <w:sz w:val="22"/>
        <w:szCs w:val="24"/>
      </w:rPr>
    </w:lvl>
    <w:lvl w:ilvl="1">
      <w:start w:val="1"/>
      <w:numFmt w:val="lowerLetter"/>
      <w:lvlText w:val="%2"/>
      <w:lvlJc w:val="left"/>
      <w:pPr>
        <w:tabs>
          <w:tab w:val="num" w:pos="1134"/>
        </w:tabs>
        <w:ind w:left="1134" w:hanging="567"/>
      </w:pPr>
      <w:rPr>
        <w:rFonts w:ascii="Arial" w:hAnsi="Arial" w:hint="default"/>
        <w:b w:val="0"/>
        <w:i w:val="0"/>
        <w:sz w:val="22"/>
      </w:rPr>
    </w:lvl>
    <w:lvl w:ilvl="2">
      <w:start w:val="1"/>
      <w:numFmt w:val="lowerRoman"/>
      <w:lvlText w:val="%3"/>
      <w:lvlJc w:val="left"/>
      <w:pPr>
        <w:tabs>
          <w:tab w:val="num" w:pos="1701"/>
        </w:tabs>
        <w:ind w:left="1701" w:hanging="567"/>
      </w:pPr>
      <w:rPr>
        <w:rFonts w:ascii="Arial" w:hAnsi="Arial" w:hint="default"/>
        <w:b w:val="0"/>
        <w:i w:val="0"/>
        <w:sz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478F7D35"/>
    <w:multiLevelType w:val="multilevel"/>
    <w:tmpl w:val="593EFA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4114718"/>
    <w:multiLevelType w:val="hybridMultilevel"/>
    <w:tmpl w:val="67802444"/>
    <w:lvl w:ilvl="0" w:tplc="02B8A232">
      <w:start w:val="1"/>
      <w:numFmt w:val="bullet"/>
      <w:lvlText w:val=""/>
      <w:lvlJc w:val="left"/>
      <w:pPr>
        <w:tabs>
          <w:tab w:val="num" w:pos="1473"/>
        </w:tabs>
        <w:ind w:left="1473" w:hanging="360"/>
      </w:pPr>
      <w:rPr>
        <w:rFonts w:ascii="Symbol" w:hAnsi="Symbol" w:hint="default"/>
      </w:rPr>
    </w:lvl>
    <w:lvl w:ilvl="1" w:tplc="08090003">
      <w:start w:val="1"/>
      <w:numFmt w:val="bullet"/>
      <w:lvlText w:val="o"/>
      <w:lvlJc w:val="left"/>
      <w:pPr>
        <w:tabs>
          <w:tab w:val="num" w:pos="1473"/>
        </w:tabs>
        <w:ind w:left="1473" w:hanging="360"/>
      </w:pPr>
      <w:rPr>
        <w:rFonts w:ascii="Courier New" w:hAnsi="Courier New" w:cs="Courier New" w:hint="default"/>
      </w:rPr>
    </w:lvl>
    <w:lvl w:ilvl="2" w:tplc="08090005">
      <w:start w:val="1"/>
      <w:numFmt w:val="bullet"/>
      <w:lvlText w:val=""/>
      <w:lvlJc w:val="left"/>
      <w:pPr>
        <w:tabs>
          <w:tab w:val="num" w:pos="2193"/>
        </w:tabs>
        <w:ind w:left="2193" w:hanging="360"/>
      </w:pPr>
      <w:rPr>
        <w:rFonts w:ascii="Wingdings" w:hAnsi="Wingdings" w:hint="default"/>
      </w:rPr>
    </w:lvl>
    <w:lvl w:ilvl="3" w:tplc="08090001">
      <w:start w:val="1"/>
      <w:numFmt w:val="bullet"/>
      <w:lvlText w:val=""/>
      <w:lvlJc w:val="left"/>
      <w:pPr>
        <w:tabs>
          <w:tab w:val="num" w:pos="2913"/>
        </w:tabs>
        <w:ind w:left="2913" w:hanging="360"/>
      </w:pPr>
      <w:rPr>
        <w:rFonts w:ascii="Symbol" w:hAnsi="Symbol" w:hint="default"/>
      </w:rPr>
    </w:lvl>
    <w:lvl w:ilvl="4" w:tplc="08090003">
      <w:start w:val="1"/>
      <w:numFmt w:val="bullet"/>
      <w:lvlText w:val="o"/>
      <w:lvlJc w:val="left"/>
      <w:pPr>
        <w:tabs>
          <w:tab w:val="num" w:pos="3633"/>
        </w:tabs>
        <w:ind w:left="3633" w:hanging="360"/>
      </w:pPr>
      <w:rPr>
        <w:rFonts w:ascii="Courier New" w:hAnsi="Courier New" w:cs="Courier New" w:hint="default"/>
      </w:rPr>
    </w:lvl>
    <w:lvl w:ilvl="5" w:tplc="08090005">
      <w:start w:val="1"/>
      <w:numFmt w:val="bullet"/>
      <w:lvlText w:val=""/>
      <w:lvlJc w:val="left"/>
      <w:pPr>
        <w:tabs>
          <w:tab w:val="num" w:pos="4353"/>
        </w:tabs>
        <w:ind w:left="4353" w:hanging="360"/>
      </w:pPr>
      <w:rPr>
        <w:rFonts w:ascii="Wingdings" w:hAnsi="Wingdings" w:hint="default"/>
      </w:rPr>
    </w:lvl>
    <w:lvl w:ilvl="6" w:tplc="08090001">
      <w:start w:val="1"/>
      <w:numFmt w:val="bullet"/>
      <w:lvlText w:val=""/>
      <w:lvlJc w:val="left"/>
      <w:pPr>
        <w:tabs>
          <w:tab w:val="num" w:pos="5073"/>
        </w:tabs>
        <w:ind w:left="5073" w:hanging="360"/>
      </w:pPr>
      <w:rPr>
        <w:rFonts w:ascii="Symbol" w:hAnsi="Symbol" w:hint="default"/>
      </w:rPr>
    </w:lvl>
    <w:lvl w:ilvl="7" w:tplc="08090003">
      <w:start w:val="1"/>
      <w:numFmt w:val="bullet"/>
      <w:lvlText w:val="o"/>
      <w:lvlJc w:val="left"/>
      <w:pPr>
        <w:tabs>
          <w:tab w:val="num" w:pos="5793"/>
        </w:tabs>
        <w:ind w:left="5793" w:hanging="360"/>
      </w:pPr>
      <w:rPr>
        <w:rFonts w:ascii="Courier New" w:hAnsi="Courier New" w:cs="Courier New" w:hint="default"/>
      </w:rPr>
    </w:lvl>
    <w:lvl w:ilvl="8" w:tplc="08090005">
      <w:start w:val="1"/>
      <w:numFmt w:val="bullet"/>
      <w:lvlText w:val=""/>
      <w:lvlJc w:val="left"/>
      <w:pPr>
        <w:tabs>
          <w:tab w:val="num" w:pos="6513"/>
        </w:tabs>
        <w:ind w:left="6513" w:hanging="360"/>
      </w:pPr>
      <w:rPr>
        <w:rFonts w:ascii="Wingdings" w:hAnsi="Wingdings" w:hint="default"/>
      </w:rPr>
    </w:lvl>
  </w:abstractNum>
  <w:abstractNum w:abstractNumId="10">
    <w:nsid w:val="5C864EBC"/>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603C1F56"/>
    <w:multiLevelType w:val="hybridMultilevel"/>
    <w:tmpl w:val="BE46392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62A3436E"/>
    <w:multiLevelType w:val="multilevel"/>
    <w:tmpl w:val="0D105978"/>
    <w:lvl w:ilvl="0">
      <w:start w:val="1"/>
      <w:numFmt w:val="bullet"/>
      <w:lvlText w:val=""/>
      <w:lvlJc w:val="left"/>
      <w:pPr>
        <w:tabs>
          <w:tab w:val="num" w:pos="1150"/>
        </w:tabs>
        <w:ind w:left="1150"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833"/>
        </w:tabs>
        <w:ind w:left="1700" w:hanging="227"/>
      </w:pPr>
      <w:rPr>
        <w:rFonts w:hint="default"/>
      </w:rPr>
    </w:lvl>
    <w:lvl w:ilvl="2">
      <w:start w:val="1"/>
      <w:numFmt w:val="lowerRoman"/>
      <w:lvlText w:val="%3)"/>
      <w:lvlJc w:val="left"/>
      <w:pPr>
        <w:tabs>
          <w:tab w:val="num" w:pos="1873"/>
        </w:tabs>
        <w:ind w:left="1873" w:hanging="360"/>
      </w:pPr>
      <w:rPr>
        <w:rFonts w:hint="default"/>
      </w:rPr>
    </w:lvl>
    <w:lvl w:ilvl="3">
      <w:start w:val="1"/>
      <w:numFmt w:val="decimal"/>
      <w:lvlText w:val="(%4)"/>
      <w:lvlJc w:val="left"/>
      <w:pPr>
        <w:tabs>
          <w:tab w:val="num" w:pos="2233"/>
        </w:tabs>
        <w:ind w:left="2233" w:hanging="360"/>
      </w:pPr>
      <w:rPr>
        <w:rFonts w:hint="default"/>
      </w:rPr>
    </w:lvl>
    <w:lvl w:ilvl="4">
      <w:start w:val="1"/>
      <w:numFmt w:val="lowerLetter"/>
      <w:lvlText w:val="(%5)"/>
      <w:lvlJc w:val="left"/>
      <w:pPr>
        <w:tabs>
          <w:tab w:val="num" w:pos="2593"/>
        </w:tabs>
        <w:ind w:left="2593" w:hanging="360"/>
      </w:pPr>
      <w:rPr>
        <w:rFonts w:hint="default"/>
      </w:rPr>
    </w:lvl>
    <w:lvl w:ilvl="5">
      <w:start w:val="1"/>
      <w:numFmt w:val="lowerRoman"/>
      <w:lvlText w:val="(%6)"/>
      <w:lvlJc w:val="left"/>
      <w:pPr>
        <w:tabs>
          <w:tab w:val="num" w:pos="2953"/>
        </w:tabs>
        <w:ind w:left="2953" w:hanging="360"/>
      </w:pPr>
      <w:rPr>
        <w:rFonts w:hint="default"/>
      </w:rPr>
    </w:lvl>
    <w:lvl w:ilvl="6">
      <w:start w:val="1"/>
      <w:numFmt w:val="decimal"/>
      <w:lvlText w:val="%7."/>
      <w:lvlJc w:val="left"/>
      <w:pPr>
        <w:tabs>
          <w:tab w:val="num" w:pos="3313"/>
        </w:tabs>
        <w:ind w:left="3313" w:hanging="360"/>
      </w:pPr>
      <w:rPr>
        <w:rFonts w:hint="default"/>
      </w:rPr>
    </w:lvl>
    <w:lvl w:ilvl="7">
      <w:start w:val="1"/>
      <w:numFmt w:val="lowerLetter"/>
      <w:lvlText w:val="%8."/>
      <w:lvlJc w:val="left"/>
      <w:pPr>
        <w:tabs>
          <w:tab w:val="num" w:pos="3673"/>
        </w:tabs>
        <w:ind w:left="3673" w:hanging="360"/>
      </w:pPr>
      <w:rPr>
        <w:rFonts w:hint="default"/>
      </w:rPr>
    </w:lvl>
    <w:lvl w:ilvl="8">
      <w:start w:val="1"/>
      <w:numFmt w:val="lowerRoman"/>
      <w:lvlText w:val="%9."/>
      <w:lvlJc w:val="left"/>
      <w:pPr>
        <w:tabs>
          <w:tab w:val="num" w:pos="4033"/>
        </w:tabs>
        <w:ind w:left="4033" w:hanging="360"/>
      </w:pPr>
      <w:rPr>
        <w:rFonts w:hint="default"/>
      </w:rPr>
    </w:lvl>
  </w:abstractNum>
  <w:abstractNum w:abstractNumId="13">
    <w:nsid w:val="6538568E"/>
    <w:multiLevelType w:val="hybridMultilevel"/>
    <w:tmpl w:val="4B6277E6"/>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4">
    <w:nsid w:val="677A114B"/>
    <w:multiLevelType w:val="hybridMultilevel"/>
    <w:tmpl w:val="17940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A833485"/>
    <w:multiLevelType w:val="multilevel"/>
    <w:tmpl w:val="3B4897A6"/>
    <w:lvl w:ilvl="0">
      <w:start w:val="1"/>
      <w:numFmt w:val="bullet"/>
      <w:lvlText w:val=""/>
      <w:lvlJc w:val="left"/>
      <w:pPr>
        <w:tabs>
          <w:tab w:val="num" w:pos="1510"/>
        </w:tabs>
        <w:ind w:left="1510" w:hanging="360"/>
      </w:pPr>
      <w:rPr>
        <w:rFonts w:ascii="Symbol" w:hAnsi="Symbol" w:hint="default"/>
        <w:color w:val="auto"/>
      </w:rPr>
    </w:lvl>
    <w:lvl w:ilvl="1">
      <w:start w:val="1"/>
      <w:numFmt w:val="bullet"/>
      <w:lvlText w:val=""/>
      <w:lvlJc w:val="left"/>
      <w:pPr>
        <w:tabs>
          <w:tab w:val="num" w:pos="2190"/>
        </w:tabs>
        <w:ind w:left="2057" w:hanging="227"/>
      </w:pPr>
      <w:rPr>
        <w:rFonts w:ascii="Wingdings" w:hAnsi="Wingdings" w:hint="default"/>
      </w:rPr>
    </w:lvl>
    <w:lvl w:ilvl="2">
      <w:start w:val="1"/>
      <w:numFmt w:val="lowerRoman"/>
      <w:lvlText w:val="%3)"/>
      <w:lvlJc w:val="left"/>
      <w:pPr>
        <w:tabs>
          <w:tab w:val="num" w:pos="2230"/>
        </w:tabs>
        <w:ind w:left="2230" w:hanging="360"/>
      </w:pPr>
      <w:rPr>
        <w:rFonts w:hint="default"/>
      </w:rPr>
    </w:lvl>
    <w:lvl w:ilvl="3">
      <w:start w:val="1"/>
      <w:numFmt w:val="decimal"/>
      <w:lvlText w:val="(%4)"/>
      <w:lvlJc w:val="left"/>
      <w:pPr>
        <w:tabs>
          <w:tab w:val="num" w:pos="2590"/>
        </w:tabs>
        <w:ind w:left="2590" w:hanging="360"/>
      </w:pPr>
      <w:rPr>
        <w:rFonts w:hint="default"/>
      </w:rPr>
    </w:lvl>
    <w:lvl w:ilvl="4">
      <w:start w:val="1"/>
      <w:numFmt w:val="lowerLetter"/>
      <w:lvlText w:val="(%5)"/>
      <w:lvlJc w:val="left"/>
      <w:pPr>
        <w:tabs>
          <w:tab w:val="num" w:pos="2950"/>
        </w:tabs>
        <w:ind w:left="2950" w:hanging="360"/>
      </w:pPr>
      <w:rPr>
        <w:rFonts w:hint="default"/>
      </w:rPr>
    </w:lvl>
    <w:lvl w:ilvl="5">
      <w:start w:val="1"/>
      <w:numFmt w:val="lowerRoman"/>
      <w:lvlText w:val="(%6)"/>
      <w:lvlJc w:val="left"/>
      <w:pPr>
        <w:tabs>
          <w:tab w:val="num" w:pos="3310"/>
        </w:tabs>
        <w:ind w:left="3310" w:hanging="360"/>
      </w:pPr>
      <w:rPr>
        <w:rFonts w:hint="default"/>
      </w:rPr>
    </w:lvl>
    <w:lvl w:ilvl="6">
      <w:start w:val="1"/>
      <w:numFmt w:val="decimal"/>
      <w:lvlText w:val="%7."/>
      <w:lvlJc w:val="left"/>
      <w:pPr>
        <w:tabs>
          <w:tab w:val="num" w:pos="3670"/>
        </w:tabs>
        <w:ind w:left="3670" w:hanging="360"/>
      </w:pPr>
      <w:rPr>
        <w:rFonts w:hint="default"/>
      </w:rPr>
    </w:lvl>
    <w:lvl w:ilvl="7">
      <w:start w:val="1"/>
      <w:numFmt w:val="lowerLetter"/>
      <w:lvlText w:val="%8."/>
      <w:lvlJc w:val="left"/>
      <w:pPr>
        <w:tabs>
          <w:tab w:val="num" w:pos="4030"/>
        </w:tabs>
        <w:ind w:left="4030" w:hanging="360"/>
      </w:pPr>
      <w:rPr>
        <w:rFonts w:hint="default"/>
      </w:rPr>
    </w:lvl>
    <w:lvl w:ilvl="8">
      <w:start w:val="1"/>
      <w:numFmt w:val="lowerRoman"/>
      <w:lvlText w:val="%9."/>
      <w:lvlJc w:val="left"/>
      <w:pPr>
        <w:tabs>
          <w:tab w:val="num" w:pos="4390"/>
        </w:tabs>
        <w:ind w:left="4390" w:hanging="360"/>
      </w:pPr>
      <w:rPr>
        <w:rFonts w:hint="default"/>
      </w:rPr>
    </w:lvl>
  </w:abstractNum>
  <w:abstractNum w:abstractNumId="16">
    <w:nsid w:val="7D6F5FE3"/>
    <w:multiLevelType w:val="hybridMultilevel"/>
    <w:tmpl w:val="AFFAB3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1"/>
  </w:num>
  <w:num w:numId="6">
    <w:abstractNumId w:val="14"/>
  </w:num>
  <w:num w:numId="7">
    <w:abstractNumId w:val="10"/>
  </w:num>
  <w:num w:numId="8">
    <w:abstractNumId w:val="11"/>
  </w:num>
  <w:num w:numId="9">
    <w:abstractNumId w:val="16"/>
  </w:num>
  <w:num w:numId="10">
    <w:abstractNumId w:val="3"/>
  </w:num>
  <w:num w:numId="11">
    <w:abstractNumId w:val="12"/>
  </w:num>
  <w:num w:numId="12">
    <w:abstractNumId w:val="15"/>
  </w:num>
  <w:num w:numId="13">
    <w:abstractNumId w:val="2"/>
  </w:num>
  <w:num w:numId="14">
    <w:abstractNumId w:val="13"/>
  </w:num>
  <w:num w:numId="15">
    <w:abstractNumId w:val="6"/>
  </w:num>
  <w:num w:numId="16">
    <w:abstractNumId w:val="9"/>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8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6E54"/>
    <w:rsid w:val="00017EEE"/>
    <w:rsid w:val="00030BA9"/>
    <w:rsid w:val="0003187F"/>
    <w:rsid w:val="00037871"/>
    <w:rsid w:val="00050A84"/>
    <w:rsid w:val="00076F6E"/>
    <w:rsid w:val="000916F5"/>
    <w:rsid w:val="00092E10"/>
    <w:rsid w:val="0009613C"/>
    <w:rsid w:val="0009649F"/>
    <w:rsid w:val="000A332E"/>
    <w:rsid w:val="000A413E"/>
    <w:rsid w:val="000A6CB0"/>
    <w:rsid w:val="000B0ACA"/>
    <w:rsid w:val="000B230D"/>
    <w:rsid w:val="000B5BC4"/>
    <w:rsid w:val="000C091B"/>
    <w:rsid w:val="000E3903"/>
    <w:rsid w:val="000F4E95"/>
    <w:rsid w:val="00102AB3"/>
    <w:rsid w:val="0011779C"/>
    <w:rsid w:val="00141981"/>
    <w:rsid w:val="00143C22"/>
    <w:rsid w:val="00144428"/>
    <w:rsid w:val="00153196"/>
    <w:rsid w:val="001603C3"/>
    <w:rsid w:val="0018118A"/>
    <w:rsid w:val="00183619"/>
    <w:rsid w:val="00191F34"/>
    <w:rsid w:val="00193B84"/>
    <w:rsid w:val="001945B9"/>
    <w:rsid w:val="001A1149"/>
    <w:rsid w:val="001A37E9"/>
    <w:rsid w:val="001B44CF"/>
    <w:rsid w:val="001B4761"/>
    <w:rsid w:val="001C1C8E"/>
    <w:rsid w:val="001C288A"/>
    <w:rsid w:val="001C5982"/>
    <w:rsid w:val="001D317B"/>
    <w:rsid w:val="001D437C"/>
    <w:rsid w:val="002162B9"/>
    <w:rsid w:val="0022081E"/>
    <w:rsid w:val="00220931"/>
    <w:rsid w:val="00230F18"/>
    <w:rsid w:val="00235E6E"/>
    <w:rsid w:val="0023602E"/>
    <w:rsid w:val="00251EE4"/>
    <w:rsid w:val="00256184"/>
    <w:rsid w:val="002746E0"/>
    <w:rsid w:val="0027493E"/>
    <w:rsid w:val="002823E5"/>
    <w:rsid w:val="00282DC6"/>
    <w:rsid w:val="00284F03"/>
    <w:rsid w:val="00297412"/>
    <w:rsid w:val="002A0440"/>
    <w:rsid w:val="002A074D"/>
    <w:rsid w:val="002C1076"/>
    <w:rsid w:val="002C223E"/>
    <w:rsid w:val="002C6F3A"/>
    <w:rsid w:val="002C7804"/>
    <w:rsid w:val="002D04DB"/>
    <w:rsid w:val="002D2860"/>
    <w:rsid w:val="002D6711"/>
    <w:rsid w:val="002D6D15"/>
    <w:rsid w:val="002E0BB4"/>
    <w:rsid w:val="002E7122"/>
    <w:rsid w:val="002F6D20"/>
    <w:rsid w:val="00300088"/>
    <w:rsid w:val="00302E03"/>
    <w:rsid w:val="00314F98"/>
    <w:rsid w:val="00320939"/>
    <w:rsid w:val="00327F06"/>
    <w:rsid w:val="00332B34"/>
    <w:rsid w:val="00334489"/>
    <w:rsid w:val="003375F2"/>
    <w:rsid w:val="003475C1"/>
    <w:rsid w:val="003550BD"/>
    <w:rsid w:val="00381B5A"/>
    <w:rsid w:val="0038377E"/>
    <w:rsid w:val="0039062C"/>
    <w:rsid w:val="0039208F"/>
    <w:rsid w:val="00394BB8"/>
    <w:rsid w:val="003B4CEF"/>
    <w:rsid w:val="003C2FD2"/>
    <w:rsid w:val="003D3B9D"/>
    <w:rsid w:val="003F5F1B"/>
    <w:rsid w:val="003F62F9"/>
    <w:rsid w:val="0040363D"/>
    <w:rsid w:val="004123BD"/>
    <w:rsid w:val="0041496A"/>
    <w:rsid w:val="004160D7"/>
    <w:rsid w:val="0042427A"/>
    <w:rsid w:val="0043142B"/>
    <w:rsid w:val="00433E81"/>
    <w:rsid w:val="004463B9"/>
    <w:rsid w:val="00451EAB"/>
    <w:rsid w:val="004738E2"/>
    <w:rsid w:val="0047593E"/>
    <w:rsid w:val="00484DB9"/>
    <w:rsid w:val="00491C9C"/>
    <w:rsid w:val="00493353"/>
    <w:rsid w:val="004956F0"/>
    <w:rsid w:val="004A3C60"/>
    <w:rsid w:val="004A7CE9"/>
    <w:rsid w:val="004B32AD"/>
    <w:rsid w:val="004B5376"/>
    <w:rsid w:val="004B7693"/>
    <w:rsid w:val="004B76E3"/>
    <w:rsid w:val="004D5E28"/>
    <w:rsid w:val="004D7359"/>
    <w:rsid w:val="004E1121"/>
    <w:rsid w:val="004E3544"/>
    <w:rsid w:val="004F2EA1"/>
    <w:rsid w:val="004F48C6"/>
    <w:rsid w:val="005264AF"/>
    <w:rsid w:val="00527D4D"/>
    <w:rsid w:val="00535147"/>
    <w:rsid w:val="00540841"/>
    <w:rsid w:val="00540D94"/>
    <w:rsid w:val="00555EDA"/>
    <w:rsid w:val="0056032F"/>
    <w:rsid w:val="00563591"/>
    <w:rsid w:val="00564F85"/>
    <w:rsid w:val="005709E7"/>
    <w:rsid w:val="005752BB"/>
    <w:rsid w:val="00577C7B"/>
    <w:rsid w:val="00586546"/>
    <w:rsid w:val="00590A95"/>
    <w:rsid w:val="005A0684"/>
    <w:rsid w:val="005A3E46"/>
    <w:rsid w:val="005A4CBD"/>
    <w:rsid w:val="005A6C36"/>
    <w:rsid w:val="005B2E57"/>
    <w:rsid w:val="005B502E"/>
    <w:rsid w:val="005B56D6"/>
    <w:rsid w:val="005B5BC7"/>
    <w:rsid w:val="005D0E4E"/>
    <w:rsid w:val="005D19DA"/>
    <w:rsid w:val="005D5D4C"/>
    <w:rsid w:val="005D6A1B"/>
    <w:rsid w:val="005F2671"/>
    <w:rsid w:val="006062EE"/>
    <w:rsid w:val="00626E4F"/>
    <w:rsid w:val="006365A3"/>
    <w:rsid w:val="006538CC"/>
    <w:rsid w:val="00657238"/>
    <w:rsid w:val="00660D3B"/>
    <w:rsid w:val="00666C90"/>
    <w:rsid w:val="00687944"/>
    <w:rsid w:val="00694F0D"/>
    <w:rsid w:val="006A3BCE"/>
    <w:rsid w:val="006B0F76"/>
    <w:rsid w:val="006B7886"/>
    <w:rsid w:val="006C0D43"/>
    <w:rsid w:val="006C0F2A"/>
    <w:rsid w:val="006C2D9A"/>
    <w:rsid w:val="006D38CF"/>
    <w:rsid w:val="006E0FEB"/>
    <w:rsid w:val="006E7049"/>
    <w:rsid w:val="006F4100"/>
    <w:rsid w:val="00700BC7"/>
    <w:rsid w:val="00717F86"/>
    <w:rsid w:val="007260FF"/>
    <w:rsid w:val="007270C2"/>
    <w:rsid w:val="007359E9"/>
    <w:rsid w:val="00741FE1"/>
    <w:rsid w:val="007521F8"/>
    <w:rsid w:val="0075517D"/>
    <w:rsid w:val="00760D21"/>
    <w:rsid w:val="00761C21"/>
    <w:rsid w:val="007646BB"/>
    <w:rsid w:val="0079406B"/>
    <w:rsid w:val="0079558F"/>
    <w:rsid w:val="007977CA"/>
    <w:rsid w:val="007B2738"/>
    <w:rsid w:val="007B48D3"/>
    <w:rsid w:val="007B62A8"/>
    <w:rsid w:val="007B74D4"/>
    <w:rsid w:val="007D6A9E"/>
    <w:rsid w:val="007E36D7"/>
    <w:rsid w:val="007E496A"/>
    <w:rsid w:val="007E5BFB"/>
    <w:rsid w:val="007F721B"/>
    <w:rsid w:val="00801BC7"/>
    <w:rsid w:val="00803CC9"/>
    <w:rsid w:val="00804CD3"/>
    <w:rsid w:val="00805BD3"/>
    <w:rsid w:val="00806844"/>
    <w:rsid w:val="00814ECE"/>
    <w:rsid w:val="00816DF4"/>
    <w:rsid w:val="00822FA1"/>
    <w:rsid w:val="008273F1"/>
    <w:rsid w:val="00831657"/>
    <w:rsid w:val="00841192"/>
    <w:rsid w:val="00847E81"/>
    <w:rsid w:val="00852CAA"/>
    <w:rsid w:val="008556E3"/>
    <w:rsid w:val="00863048"/>
    <w:rsid w:val="00873314"/>
    <w:rsid w:val="008812D0"/>
    <w:rsid w:val="008915DE"/>
    <w:rsid w:val="00893E6B"/>
    <w:rsid w:val="0089791A"/>
    <w:rsid w:val="00897962"/>
    <w:rsid w:val="008A737A"/>
    <w:rsid w:val="008B7EA6"/>
    <w:rsid w:val="008C1420"/>
    <w:rsid w:val="008C3ECC"/>
    <w:rsid w:val="008C64E8"/>
    <w:rsid w:val="008F62F9"/>
    <w:rsid w:val="0090754D"/>
    <w:rsid w:val="00910C9C"/>
    <w:rsid w:val="0091690B"/>
    <w:rsid w:val="0092162E"/>
    <w:rsid w:val="00923252"/>
    <w:rsid w:val="00927C52"/>
    <w:rsid w:val="00933D5B"/>
    <w:rsid w:val="00952E59"/>
    <w:rsid w:val="0097132D"/>
    <w:rsid w:val="009758FB"/>
    <w:rsid w:val="009879B8"/>
    <w:rsid w:val="00996D41"/>
    <w:rsid w:val="009A1010"/>
    <w:rsid w:val="009A5C70"/>
    <w:rsid w:val="009B34D7"/>
    <w:rsid w:val="009B4EDB"/>
    <w:rsid w:val="009B501A"/>
    <w:rsid w:val="009C0558"/>
    <w:rsid w:val="009C12CE"/>
    <w:rsid w:val="009C1B31"/>
    <w:rsid w:val="009C3AA3"/>
    <w:rsid w:val="009C718B"/>
    <w:rsid w:val="009C79CC"/>
    <w:rsid w:val="009D244F"/>
    <w:rsid w:val="009D4950"/>
    <w:rsid w:val="009E13DB"/>
    <w:rsid w:val="00A077E9"/>
    <w:rsid w:val="00A10A56"/>
    <w:rsid w:val="00A2520B"/>
    <w:rsid w:val="00A307CC"/>
    <w:rsid w:val="00A318B8"/>
    <w:rsid w:val="00A36C38"/>
    <w:rsid w:val="00A40D96"/>
    <w:rsid w:val="00A4480B"/>
    <w:rsid w:val="00A536AD"/>
    <w:rsid w:val="00A5627E"/>
    <w:rsid w:val="00A61C32"/>
    <w:rsid w:val="00A709D2"/>
    <w:rsid w:val="00A76E7C"/>
    <w:rsid w:val="00A82226"/>
    <w:rsid w:val="00A9486F"/>
    <w:rsid w:val="00AA04EA"/>
    <w:rsid w:val="00AA71C5"/>
    <w:rsid w:val="00AA7E93"/>
    <w:rsid w:val="00AC102C"/>
    <w:rsid w:val="00AC6614"/>
    <w:rsid w:val="00AD1383"/>
    <w:rsid w:val="00AF2A8F"/>
    <w:rsid w:val="00AF5352"/>
    <w:rsid w:val="00B00A48"/>
    <w:rsid w:val="00B1742B"/>
    <w:rsid w:val="00B37EB3"/>
    <w:rsid w:val="00B56642"/>
    <w:rsid w:val="00B7153E"/>
    <w:rsid w:val="00B73CB3"/>
    <w:rsid w:val="00B86EAE"/>
    <w:rsid w:val="00B97A2E"/>
    <w:rsid w:val="00BA39AC"/>
    <w:rsid w:val="00BA5051"/>
    <w:rsid w:val="00BA54D4"/>
    <w:rsid w:val="00BB0961"/>
    <w:rsid w:val="00BB1985"/>
    <w:rsid w:val="00BB240C"/>
    <w:rsid w:val="00BB4EFA"/>
    <w:rsid w:val="00BC2063"/>
    <w:rsid w:val="00BC2BE4"/>
    <w:rsid w:val="00BC799B"/>
    <w:rsid w:val="00BD0BB9"/>
    <w:rsid w:val="00BD65D0"/>
    <w:rsid w:val="00BE1585"/>
    <w:rsid w:val="00C03FAA"/>
    <w:rsid w:val="00C11B9E"/>
    <w:rsid w:val="00C20ED2"/>
    <w:rsid w:val="00C2240F"/>
    <w:rsid w:val="00C36085"/>
    <w:rsid w:val="00C449E1"/>
    <w:rsid w:val="00C45947"/>
    <w:rsid w:val="00C62EDE"/>
    <w:rsid w:val="00C84B1B"/>
    <w:rsid w:val="00C856E9"/>
    <w:rsid w:val="00C865D2"/>
    <w:rsid w:val="00C909A3"/>
    <w:rsid w:val="00C911C0"/>
    <w:rsid w:val="00CA3A14"/>
    <w:rsid w:val="00CB4987"/>
    <w:rsid w:val="00CB63C5"/>
    <w:rsid w:val="00CC43FC"/>
    <w:rsid w:val="00CC577B"/>
    <w:rsid w:val="00CD27BB"/>
    <w:rsid w:val="00CE4EFD"/>
    <w:rsid w:val="00CE5775"/>
    <w:rsid w:val="00CF28BE"/>
    <w:rsid w:val="00CF628F"/>
    <w:rsid w:val="00D022D7"/>
    <w:rsid w:val="00D06B5F"/>
    <w:rsid w:val="00D116D2"/>
    <w:rsid w:val="00D1471D"/>
    <w:rsid w:val="00D17351"/>
    <w:rsid w:val="00D24693"/>
    <w:rsid w:val="00D25444"/>
    <w:rsid w:val="00D267B6"/>
    <w:rsid w:val="00D27661"/>
    <w:rsid w:val="00D33AED"/>
    <w:rsid w:val="00D35DDA"/>
    <w:rsid w:val="00D40393"/>
    <w:rsid w:val="00D46018"/>
    <w:rsid w:val="00D63475"/>
    <w:rsid w:val="00D772C6"/>
    <w:rsid w:val="00D92A20"/>
    <w:rsid w:val="00DA4C02"/>
    <w:rsid w:val="00DA7A23"/>
    <w:rsid w:val="00DB6004"/>
    <w:rsid w:val="00DC2345"/>
    <w:rsid w:val="00DC651C"/>
    <w:rsid w:val="00DD3EC2"/>
    <w:rsid w:val="00DE062D"/>
    <w:rsid w:val="00DE310F"/>
    <w:rsid w:val="00DE4BF7"/>
    <w:rsid w:val="00E042FE"/>
    <w:rsid w:val="00E24DC3"/>
    <w:rsid w:val="00E2590E"/>
    <w:rsid w:val="00E3788B"/>
    <w:rsid w:val="00E40142"/>
    <w:rsid w:val="00E429B3"/>
    <w:rsid w:val="00E47C78"/>
    <w:rsid w:val="00E64A72"/>
    <w:rsid w:val="00E65265"/>
    <w:rsid w:val="00E67EDC"/>
    <w:rsid w:val="00E73F48"/>
    <w:rsid w:val="00E76E52"/>
    <w:rsid w:val="00E81281"/>
    <w:rsid w:val="00E81C72"/>
    <w:rsid w:val="00E85764"/>
    <w:rsid w:val="00E90A55"/>
    <w:rsid w:val="00EA39B4"/>
    <w:rsid w:val="00EA6C28"/>
    <w:rsid w:val="00EB4388"/>
    <w:rsid w:val="00EB78DB"/>
    <w:rsid w:val="00EC1451"/>
    <w:rsid w:val="00EC513A"/>
    <w:rsid w:val="00EC6125"/>
    <w:rsid w:val="00ED6E54"/>
    <w:rsid w:val="00EE293F"/>
    <w:rsid w:val="00EE349A"/>
    <w:rsid w:val="00EF4904"/>
    <w:rsid w:val="00F01405"/>
    <w:rsid w:val="00F2351A"/>
    <w:rsid w:val="00F23B24"/>
    <w:rsid w:val="00F31F13"/>
    <w:rsid w:val="00F3208C"/>
    <w:rsid w:val="00F35F9A"/>
    <w:rsid w:val="00F40BBB"/>
    <w:rsid w:val="00F418B2"/>
    <w:rsid w:val="00F427A8"/>
    <w:rsid w:val="00F54341"/>
    <w:rsid w:val="00F60B8F"/>
    <w:rsid w:val="00F643F5"/>
    <w:rsid w:val="00F724A2"/>
    <w:rsid w:val="00F72A73"/>
    <w:rsid w:val="00F73482"/>
    <w:rsid w:val="00F7414E"/>
    <w:rsid w:val="00F7503B"/>
    <w:rsid w:val="00F7772E"/>
    <w:rsid w:val="00F7780B"/>
    <w:rsid w:val="00F77D95"/>
    <w:rsid w:val="00F83CD5"/>
    <w:rsid w:val="00F94DB1"/>
    <w:rsid w:val="00FA470E"/>
    <w:rsid w:val="00FB46A5"/>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pPr>
      <w:jc w:val="both"/>
    </w:pPr>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textAlignment w:val="baseline"/>
    </w:pPr>
    <w:rPr>
      <w:rFonts w:ascii="Arial" w:hAnsi="Arial" w:cs="Arial"/>
      <w:szCs w:val="20"/>
    </w:rPr>
  </w:style>
  <w:style w:type="paragraph" w:styleId="Footer">
    <w:name w:val="footer"/>
    <w:basedOn w:val="Normal"/>
    <w:link w:val="FooterChar"/>
    <w:uiPriority w:val="99"/>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1"/>
      </w:numPr>
      <w:spacing w:before="80" w:after="80" w:line="320" w:lineRule="exact"/>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character" w:customStyle="1" w:styleId="HeaderChar">
    <w:name w:val="Header Char"/>
    <w:link w:val="Header"/>
    <w:locked/>
    <w:rsid w:val="007270C2"/>
    <w:rPr>
      <w:rFonts w:ascii="Arial" w:hAnsi="Arial"/>
      <w:sz w:val="22"/>
      <w:szCs w:val="24"/>
      <w:lang w:val="en-GB" w:eastAsia="en-US" w:bidi="ar-SA"/>
    </w:rPr>
  </w:style>
  <w:style w:type="paragraph" w:styleId="NormalWeb">
    <w:name w:val="Normal (Web)"/>
    <w:basedOn w:val="Normal"/>
    <w:rsid w:val="00893E6B"/>
    <w:pPr>
      <w:spacing w:before="100" w:beforeAutospacing="1" w:after="100" w:afterAutospacing="1"/>
    </w:pPr>
    <w:rPr>
      <w:lang w:eastAsia="en-GB"/>
    </w:rPr>
  </w:style>
  <w:style w:type="paragraph" w:customStyle="1" w:styleId="DefaultText0">
    <w:name w:val="Default Text"/>
    <w:basedOn w:val="Normal"/>
    <w:rsid w:val="00484DB9"/>
    <w:pPr>
      <w:overflowPunct w:val="0"/>
      <w:autoSpaceDE w:val="0"/>
      <w:autoSpaceDN w:val="0"/>
      <w:adjustRightInd w:val="0"/>
      <w:textAlignment w:val="baseline"/>
    </w:pPr>
    <w:rPr>
      <w:rFonts w:ascii="Arial" w:hAnsi="Arial"/>
      <w:szCs w:val="20"/>
    </w:rPr>
  </w:style>
  <w:style w:type="table" w:styleId="TableGrid">
    <w:name w:val="Table Grid"/>
    <w:basedOn w:val="TableNormal"/>
    <w:rsid w:val="00A36C38"/>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noteText">
    <w:name w:val="footnote text"/>
    <w:basedOn w:val="Normal"/>
    <w:link w:val="FootnoteTextChar"/>
    <w:rsid w:val="00CC577B"/>
    <w:pPr>
      <w:jc w:val="left"/>
    </w:pPr>
    <w:rPr>
      <w:rFonts w:ascii="Arial" w:hAnsi="Arial"/>
      <w:sz w:val="20"/>
      <w:szCs w:val="20"/>
    </w:rPr>
  </w:style>
  <w:style w:type="character" w:customStyle="1" w:styleId="FootnoteTextChar">
    <w:name w:val="Footnote Text Char"/>
    <w:link w:val="FootnoteText"/>
    <w:rsid w:val="00CC577B"/>
    <w:rPr>
      <w:rFonts w:ascii="Arial" w:hAnsi="Arial"/>
      <w:lang w:eastAsia="en-US"/>
    </w:rPr>
  </w:style>
  <w:style w:type="character" w:styleId="FootnoteReference">
    <w:name w:val="footnote reference"/>
    <w:rsid w:val="00CC577B"/>
    <w:rPr>
      <w:vertAlign w:val="superscript"/>
    </w:rPr>
  </w:style>
  <w:style w:type="character" w:customStyle="1" w:styleId="FooterChar">
    <w:name w:val="Footer Char"/>
    <w:link w:val="Footer"/>
    <w:uiPriority w:val="99"/>
    <w:rsid w:val="00EB4388"/>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149976896">
      <w:bodyDiv w:val="1"/>
      <w:marLeft w:val="0"/>
      <w:marRight w:val="0"/>
      <w:marTop w:val="0"/>
      <w:marBottom w:val="0"/>
      <w:divBdr>
        <w:top w:val="none" w:sz="0" w:space="0" w:color="auto"/>
        <w:left w:val="none" w:sz="0" w:space="0" w:color="auto"/>
        <w:bottom w:val="none" w:sz="0" w:space="0" w:color="auto"/>
        <w:right w:val="none" w:sz="0" w:space="0" w:color="auto"/>
      </w:divBdr>
      <w:divsChild>
        <w:div w:id="1663850100">
          <w:marLeft w:val="0"/>
          <w:marRight w:val="0"/>
          <w:marTop w:val="0"/>
          <w:marBottom w:val="0"/>
          <w:divBdr>
            <w:top w:val="none" w:sz="0" w:space="0" w:color="auto"/>
            <w:left w:val="none" w:sz="0" w:space="0" w:color="auto"/>
            <w:bottom w:val="none" w:sz="0" w:space="0" w:color="auto"/>
            <w:right w:val="none" w:sz="0" w:space="0" w:color="auto"/>
          </w:divBdr>
          <w:divsChild>
            <w:div w:id="2136949213">
              <w:marLeft w:val="0"/>
              <w:marRight w:val="0"/>
              <w:marTop w:val="0"/>
              <w:marBottom w:val="0"/>
              <w:divBdr>
                <w:top w:val="none" w:sz="0" w:space="0" w:color="auto"/>
                <w:left w:val="none" w:sz="0" w:space="0" w:color="auto"/>
                <w:bottom w:val="none" w:sz="0" w:space="0" w:color="auto"/>
                <w:right w:val="none" w:sz="0" w:space="0" w:color="auto"/>
              </w:divBdr>
              <w:divsChild>
                <w:div w:id="1947468206">
                  <w:marLeft w:val="0"/>
                  <w:marRight w:val="0"/>
                  <w:marTop w:val="0"/>
                  <w:marBottom w:val="0"/>
                  <w:divBdr>
                    <w:top w:val="none" w:sz="0" w:space="0" w:color="auto"/>
                    <w:left w:val="none" w:sz="0" w:space="0" w:color="auto"/>
                    <w:bottom w:val="none" w:sz="0" w:space="0" w:color="auto"/>
                    <w:right w:val="none" w:sz="0" w:space="0" w:color="auto"/>
                  </w:divBdr>
                  <w:divsChild>
                    <w:div w:id="175135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426808748">
      <w:bodyDiv w:val="1"/>
      <w:marLeft w:val="0"/>
      <w:marRight w:val="0"/>
      <w:marTop w:val="0"/>
      <w:marBottom w:val="0"/>
      <w:divBdr>
        <w:top w:val="none" w:sz="0" w:space="0" w:color="auto"/>
        <w:left w:val="none" w:sz="0" w:space="0" w:color="auto"/>
        <w:bottom w:val="none" w:sz="0" w:space="0" w:color="auto"/>
        <w:right w:val="none" w:sz="0" w:space="0" w:color="auto"/>
      </w:divBdr>
      <w:divsChild>
        <w:div w:id="727388247">
          <w:marLeft w:val="0"/>
          <w:marRight w:val="0"/>
          <w:marTop w:val="0"/>
          <w:marBottom w:val="0"/>
          <w:divBdr>
            <w:top w:val="none" w:sz="0" w:space="0" w:color="auto"/>
            <w:left w:val="none" w:sz="0" w:space="0" w:color="auto"/>
            <w:bottom w:val="none" w:sz="0" w:space="0" w:color="auto"/>
            <w:right w:val="none" w:sz="0" w:space="0" w:color="auto"/>
          </w:divBdr>
          <w:divsChild>
            <w:div w:id="91555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13861654">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 w:id="1956011157">
      <w:bodyDiv w:val="1"/>
      <w:marLeft w:val="0"/>
      <w:marRight w:val="0"/>
      <w:marTop w:val="0"/>
      <w:marBottom w:val="0"/>
      <w:divBdr>
        <w:top w:val="none" w:sz="0" w:space="0" w:color="auto"/>
        <w:left w:val="none" w:sz="0" w:space="0" w:color="auto"/>
        <w:bottom w:val="none" w:sz="0" w:space="0" w:color="auto"/>
        <w:right w:val="none" w:sz="0" w:space="0" w:color="auto"/>
      </w:divBdr>
    </w:div>
    <w:div w:id="1994990502">
      <w:bodyDiv w:val="1"/>
      <w:marLeft w:val="0"/>
      <w:marRight w:val="0"/>
      <w:marTop w:val="0"/>
      <w:marBottom w:val="0"/>
      <w:divBdr>
        <w:top w:val="none" w:sz="0" w:space="0" w:color="auto"/>
        <w:left w:val="none" w:sz="0" w:space="0" w:color="auto"/>
        <w:bottom w:val="none" w:sz="0" w:space="0" w:color="auto"/>
        <w:right w:val="none" w:sz="0" w:space="0" w:color="auto"/>
      </w:divBdr>
      <w:divsChild>
        <w:div w:id="710572150">
          <w:marLeft w:val="0"/>
          <w:marRight w:val="0"/>
          <w:marTop w:val="0"/>
          <w:marBottom w:val="0"/>
          <w:divBdr>
            <w:top w:val="none" w:sz="0" w:space="0" w:color="auto"/>
            <w:left w:val="none" w:sz="0" w:space="0" w:color="auto"/>
            <w:bottom w:val="none" w:sz="0" w:space="0" w:color="auto"/>
            <w:right w:val="none" w:sz="0" w:space="0" w:color="auto"/>
          </w:divBdr>
          <w:divsChild>
            <w:div w:id="91921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47587-17A4-42CC-B311-594A7B95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2070</Words>
  <Characters>11459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Office for Nuclear Regulation</vt:lpstr>
    </vt:vector>
  </TitlesOfParts>
  <Company>Health and Safety Executive</Company>
  <LinksUpToDate>false</LinksUpToDate>
  <CharactersWithSpaces>13502</CharactersWithSpaces>
  <SharedDoc>false</SharedDoc>
  <HLinks>
    <vt:vector size="12" baseType="variant">
      <vt:variant>
        <vt:i4>5963837</vt:i4>
      </vt:variant>
      <vt:variant>
        <vt:i4>3</vt:i4>
      </vt:variant>
      <vt:variant>
        <vt:i4>0</vt:i4>
      </vt:variant>
      <vt:variant>
        <vt:i4>5</vt:i4>
      </vt:variant>
      <vt:variant>
        <vt:lpwstr>mailto:martin.yeung@hse.gsi.gov.uk</vt:lpwstr>
      </vt:variant>
      <vt:variant>
        <vt:lpwstr/>
      </vt:variant>
      <vt:variant>
        <vt:i4>1376372</vt:i4>
      </vt:variant>
      <vt:variant>
        <vt:i4>0</vt:i4>
      </vt:variant>
      <vt:variant>
        <vt:i4>0</vt:i4>
      </vt:variant>
      <vt:variant>
        <vt:i4>5</vt:i4>
      </vt:variant>
      <vt:variant>
        <vt:lpwstr>mailto:grant.ingham@hse.gsi.gov.uk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for Nuclear Regulation</dc:title>
  <dc:subject/>
  <dc:creator>myeung</dc:creator>
  <cp:keywords/>
  <cp:lastModifiedBy>Name</cp:lastModifiedBy>
  <cp:revision>17</cp:revision>
  <cp:lastPrinted>2014-11-06T11:00:00Z</cp:lastPrinted>
  <dcterms:created xsi:type="dcterms:W3CDTF">2014-10-17T13:21:00Z</dcterms:created>
  <dcterms:modified xsi:type="dcterms:W3CDTF">2014-11-06T11:01:00Z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